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8716E" w14:textId="77777777" w:rsidR="00153504" w:rsidRDefault="00153504" w:rsidP="002C2CEC">
      <w:pPr>
        <w:widowControl/>
        <w:spacing w:after="120" w:line="276" w:lineRule="auto"/>
        <w:outlineLvl w:val="0"/>
        <w:rPr>
          <w:rFonts w:ascii="Book Antiqua" w:hAnsi="Book Antiqua" w:cs="Arial"/>
          <w:b/>
          <w:bCs/>
          <w:kern w:val="36"/>
          <w:sz w:val="24"/>
          <w:szCs w:val="24"/>
          <w14:ligatures w14:val="none"/>
        </w:rPr>
      </w:pPr>
    </w:p>
    <w:p w14:paraId="27D6F0BB" w14:textId="77777777" w:rsidR="00153504" w:rsidRDefault="00153504" w:rsidP="00081A42">
      <w:pPr>
        <w:widowControl/>
        <w:spacing w:after="120" w:line="276" w:lineRule="auto"/>
        <w:outlineLvl w:val="0"/>
        <w:rPr>
          <w:rFonts w:ascii="Book Antiqua" w:hAnsi="Book Antiqua" w:cs="Arial"/>
          <w:b/>
          <w:bCs/>
          <w:kern w:val="36"/>
          <w:sz w:val="24"/>
          <w:szCs w:val="24"/>
          <w14:ligatures w14:val="none"/>
        </w:rPr>
      </w:pPr>
    </w:p>
    <w:p w14:paraId="1582D04F" w14:textId="23112F57" w:rsidR="00153504" w:rsidRPr="00153504" w:rsidRDefault="001B683D" w:rsidP="00153504">
      <w:pPr>
        <w:widowControl/>
        <w:spacing w:after="120" w:line="276" w:lineRule="auto"/>
        <w:jc w:val="center"/>
        <w:outlineLvl w:val="0"/>
        <w:rPr>
          <w:rFonts w:ascii="Book Antiqua" w:hAnsi="Book Antiqua" w:cs="Arial"/>
          <w:b/>
          <w:bCs/>
          <w:kern w:val="36"/>
          <w:sz w:val="24"/>
          <w:szCs w:val="24"/>
          <w14:ligatures w14:val="none"/>
        </w:rPr>
      </w:pPr>
      <w:r>
        <w:rPr>
          <w:rFonts w:ascii="Book Antiqua" w:hAnsi="Book Antiqua" w:cs="Arial"/>
          <w:b/>
          <w:bCs/>
          <w:kern w:val="36"/>
          <w:sz w:val="24"/>
          <w:szCs w:val="24"/>
          <w14:ligatures w14:val="none"/>
        </w:rPr>
        <w:t xml:space="preserve">IN THE </w:t>
      </w:r>
      <w:r w:rsidR="00153504" w:rsidRPr="00153504">
        <w:rPr>
          <w:rFonts w:ascii="Book Antiqua" w:hAnsi="Book Antiqua" w:cs="Arial"/>
          <w:b/>
          <w:bCs/>
          <w:kern w:val="36"/>
          <w:sz w:val="24"/>
          <w:szCs w:val="24"/>
          <w14:ligatures w14:val="none"/>
        </w:rPr>
        <w:t xml:space="preserve">HIGH COURT OF JUSTICE IN NORTHERN IRELAND </w:t>
      </w:r>
    </w:p>
    <w:p w14:paraId="567E3513" w14:textId="77777777" w:rsidR="00153504" w:rsidRPr="00153504" w:rsidRDefault="00153504" w:rsidP="00153504">
      <w:pPr>
        <w:widowControl/>
        <w:spacing w:after="120" w:line="276" w:lineRule="auto"/>
        <w:jc w:val="center"/>
        <w:outlineLvl w:val="0"/>
        <w:rPr>
          <w:rFonts w:ascii="Book Antiqua" w:hAnsi="Book Antiqua" w:cs="Arial"/>
          <w:b/>
          <w:bCs/>
          <w:kern w:val="36"/>
          <w:sz w:val="24"/>
          <w:szCs w:val="24"/>
          <w14:ligatures w14:val="none"/>
        </w:rPr>
      </w:pPr>
      <w:r w:rsidRPr="00153504">
        <w:rPr>
          <w:rFonts w:ascii="Book Antiqua" w:hAnsi="Book Antiqua" w:cs="Arial"/>
          <w:b/>
          <w:bCs/>
          <w:kern w:val="36"/>
          <w:sz w:val="24"/>
          <w:szCs w:val="24"/>
          <w14:ligatures w14:val="none"/>
        </w:rPr>
        <w:t>AND</w:t>
      </w:r>
    </w:p>
    <w:p w14:paraId="42C6F397" w14:textId="35AB4D8B" w:rsidR="00153504" w:rsidRPr="00153504" w:rsidRDefault="00153504" w:rsidP="00153504">
      <w:pPr>
        <w:widowControl/>
        <w:spacing w:after="120" w:line="276" w:lineRule="auto"/>
        <w:jc w:val="center"/>
        <w:outlineLvl w:val="0"/>
        <w:rPr>
          <w:rFonts w:ascii="Book Antiqua" w:hAnsi="Book Antiqua" w:cs="Arial"/>
          <w:b/>
          <w:bCs/>
          <w:kern w:val="36"/>
          <w:sz w:val="24"/>
          <w:szCs w:val="24"/>
          <w14:ligatures w14:val="none"/>
        </w:rPr>
      </w:pPr>
      <w:r w:rsidRPr="00153504">
        <w:rPr>
          <w:rFonts w:ascii="Book Antiqua" w:hAnsi="Book Antiqua" w:cs="Arial"/>
          <w:b/>
          <w:bCs/>
          <w:kern w:val="36"/>
          <w:sz w:val="24"/>
          <w:szCs w:val="24"/>
          <w14:ligatures w14:val="none"/>
        </w:rPr>
        <w:t>COUNTY COURT OF NORTHERN IRELAND</w:t>
      </w:r>
    </w:p>
    <w:p w14:paraId="657BD1F4" w14:textId="77777777" w:rsidR="00153504" w:rsidRPr="00153504" w:rsidRDefault="00153504" w:rsidP="00153504">
      <w:pPr>
        <w:widowControl/>
        <w:spacing w:after="120" w:line="276" w:lineRule="auto"/>
        <w:jc w:val="center"/>
        <w:outlineLvl w:val="0"/>
        <w:rPr>
          <w:rFonts w:ascii="Book Antiqua" w:hAnsi="Book Antiqua" w:cs="Arial"/>
          <w:b/>
          <w:bCs/>
          <w:kern w:val="36"/>
          <w:sz w:val="24"/>
          <w:szCs w:val="24"/>
          <w14:ligatures w14:val="none"/>
        </w:rPr>
      </w:pPr>
      <w:r w:rsidRPr="00153504">
        <w:rPr>
          <w:rFonts w:ascii="Book Antiqua" w:hAnsi="Book Antiqua" w:cs="Arial"/>
          <w:b/>
          <w:bCs/>
          <w:kern w:val="36"/>
          <w:sz w:val="24"/>
          <w:szCs w:val="24"/>
          <w14:ligatures w14:val="none"/>
        </w:rPr>
        <w:t>PROTOCOL FOR THE PARTICIPATION OF VULNERABLE PARTIES OR WITNESSES IN CIVIL LITIGATION</w:t>
      </w:r>
    </w:p>
    <w:p w14:paraId="7093B640"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144FA534"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036EF20B" w14:textId="14485A74" w:rsidR="00153504" w:rsidRPr="001B683D" w:rsidRDefault="00153504" w:rsidP="001B683D">
      <w:pPr>
        <w:widowControl/>
        <w:spacing w:after="120" w:line="276" w:lineRule="auto"/>
        <w:jc w:val="center"/>
        <w:outlineLvl w:val="0"/>
        <w:rPr>
          <w:rFonts w:ascii="Book Antiqua" w:hAnsi="Book Antiqua" w:cs="Arial"/>
          <w:b/>
          <w:bCs/>
          <w:kern w:val="36"/>
          <w:sz w:val="24"/>
          <w:szCs w:val="24"/>
          <w14:ligatures w14:val="none"/>
        </w:rPr>
      </w:pPr>
      <w:r w:rsidRPr="001B683D">
        <w:rPr>
          <w:rFonts w:ascii="Book Antiqua" w:hAnsi="Book Antiqua" w:cs="Arial"/>
          <w:b/>
          <w:bCs/>
          <w:kern w:val="36"/>
          <w:sz w:val="24"/>
          <w:szCs w:val="24"/>
          <w14:ligatures w14:val="none"/>
        </w:rPr>
        <w:t xml:space="preserve">Application and </w:t>
      </w:r>
      <w:r w:rsidR="001B683D">
        <w:rPr>
          <w:rFonts w:ascii="Book Antiqua" w:hAnsi="Book Antiqua" w:cs="Arial"/>
          <w:b/>
          <w:bCs/>
          <w:kern w:val="36"/>
          <w:sz w:val="24"/>
          <w:szCs w:val="24"/>
          <w14:ligatures w14:val="none"/>
        </w:rPr>
        <w:t>S</w:t>
      </w:r>
      <w:r w:rsidRPr="001B683D">
        <w:rPr>
          <w:rFonts w:ascii="Book Antiqua" w:hAnsi="Book Antiqua" w:cs="Arial"/>
          <w:b/>
          <w:bCs/>
          <w:kern w:val="36"/>
          <w:sz w:val="24"/>
          <w:szCs w:val="24"/>
          <w14:ligatures w14:val="none"/>
        </w:rPr>
        <w:t>cope</w:t>
      </w:r>
    </w:p>
    <w:p w14:paraId="43CBD464" w14:textId="7CD699B5" w:rsidR="00153504" w:rsidRPr="001B683D" w:rsidRDefault="00153504" w:rsidP="001B683D">
      <w:pPr>
        <w:widowControl/>
        <w:spacing w:after="120" w:line="276" w:lineRule="auto"/>
        <w:jc w:val="center"/>
        <w:outlineLvl w:val="0"/>
        <w:rPr>
          <w:rFonts w:ascii="Book Antiqua" w:hAnsi="Book Antiqua" w:cs="Arial"/>
          <w:kern w:val="36"/>
          <w:sz w:val="24"/>
          <w:szCs w:val="24"/>
          <w14:ligatures w14:val="none"/>
        </w:rPr>
      </w:pPr>
      <w:r w:rsidRPr="001B683D">
        <w:rPr>
          <w:rFonts w:ascii="Book Antiqua" w:hAnsi="Book Antiqua" w:cs="Arial"/>
          <w:kern w:val="36"/>
          <w:sz w:val="24"/>
          <w:szCs w:val="24"/>
          <w14:ligatures w14:val="none"/>
        </w:rPr>
        <w:t xml:space="preserve">This Protocol </w:t>
      </w:r>
      <w:r w:rsidR="001B683D" w:rsidRPr="001B683D">
        <w:rPr>
          <w:rFonts w:ascii="Book Antiqua" w:hAnsi="Book Antiqua" w:cs="Arial"/>
          <w:kern w:val="36"/>
          <w:sz w:val="24"/>
          <w:szCs w:val="24"/>
          <w14:ligatures w14:val="none"/>
        </w:rPr>
        <w:t>applies</w:t>
      </w:r>
      <w:r w:rsidRPr="001B683D">
        <w:rPr>
          <w:rFonts w:ascii="Book Antiqua" w:hAnsi="Book Antiqua" w:cs="Arial"/>
          <w:kern w:val="36"/>
          <w:sz w:val="24"/>
          <w:szCs w:val="24"/>
          <w14:ligatures w14:val="none"/>
        </w:rPr>
        <w:t xml:space="preserve"> to</w:t>
      </w:r>
      <w:r w:rsidR="00641194" w:rsidRPr="001B683D">
        <w:rPr>
          <w:rFonts w:ascii="Book Antiqua" w:hAnsi="Book Antiqua" w:cs="Arial"/>
          <w:kern w:val="36"/>
          <w:sz w:val="24"/>
          <w:szCs w:val="24"/>
          <w14:ligatures w14:val="none"/>
        </w:rPr>
        <w:t xml:space="preserve"> all</w:t>
      </w:r>
      <w:r w:rsidRPr="001B683D">
        <w:rPr>
          <w:rFonts w:ascii="Book Antiqua" w:hAnsi="Book Antiqua" w:cs="Arial"/>
          <w:kern w:val="36"/>
          <w:sz w:val="24"/>
          <w:szCs w:val="24"/>
          <w14:ligatures w14:val="none"/>
        </w:rPr>
        <w:t xml:space="preserve"> civil proceedings in the High Court and County Court</w:t>
      </w:r>
      <w:r w:rsidR="006058BE" w:rsidRPr="001B683D">
        <w:rPr>
          <w:rFonts w:ascii="Book Antiqua" w:hAnsi="Book Antiqua" w:cs="Arial"/>
          <w:kern w:val="36"/>
          <w:sz w:val="24"/>
          <w:szCs w:val="24"/>
          <w14:ligatures w14:val="none"/>
        </w:rPr>
        <w:t xml:space="preserve"> </w:t>
      </w:r>
    </w:p>
    <w:p w14:paraId="480BC2A7" w14:textId="77777777" w:rsidR="00153504" w:rsidRDefault="00153504" w:rsidP="002C2CEC">
      <w:pPr>
        <w:widowControl/>
        <w:spacing w:after="120" w:line="276" w:lineRule="auto"/>
        <w:jc w:val="left"/>
        <w:outlineLvl w:val="0"/>
        <w:rPr>
          <w:rFonts w:ascii="Book Antiqua" w:hAnsi="Book Antiqua" w:cs="Arial"/>
          <w:b/>
          <w:bCs/>
          <w:kern w:val="36"/>
          <w:sz w:val="24"/>
          <w:szCs w:val="24"/>
          <w14:ligatures w14:val="none"/>
        </w:rPr>
      </w:pPr>
    </w:p>
    <w:p w14:paraId="6C7DAB02"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22D081B1" w14:textId="15A9CA1E" w:rsidR="001B683D" w:rsidRPr="001B683D" w:rsidRDefault="001B683D" w:rsidP="001B683D">
      <w:pPr>
        <w:widowControl/>
        <w:spacing w:after="120" w:line="276" w:lineRule="auto"/>
        <w:jc w:val="center"/>
        <w:outlineLvl w:val="0"/>
        <w:rPr>
          <w:rFonts w:ascii="Book Antiqua" w:hAnsi="Book Antiqua" w:cs="Arial"/>
          <w:kern w:val="36"/>
          <w:sz w:val="24"/>
          <w:szCs w:val="24"/>
          <w14:ligatures w14:val="none"/>
        </w:rPr>
      </w:pPr>
      <w:r w:rsidRPr="001B683D">
        <w:rPr>
          <w:rFonts w:ascii="Book Antiqua" w:hAnsi="Book Antiqua" w:cs="Arial"/>
          <w:kern w:val="36"/>
          <w:sz w:val="24"/>
          <w:szCs w:val="24"/>
          <w14:ligatures w14:val="none"/>
        </w:rPr>
        <w:t xml:space="preserve">This Protocol has effect from               </w:t>
      </w:r>
      <w:r>
        <w:rPr>
          <w:rFonts w:ascii="Book Antiqua" w:hAnsi="Book Antiqua" w:cs="Arial"/>
          <w:kern w:val="36"/>
          <w:sz w:val="24"/>
          <w:szCs w:val="24"/>
          <w14:ligatures w14:val="none"/>
        </w:rPr>
        <w:t xml:space="preserve">    </w:t>
      </w:r>
      <w:r w:rsidRPr="001B683D">
        <w:rPr>
          <w:rFonts w:ascii="Book Antiqua" w:hAnsi="Book Antiqua" w:cs="Arial"/>
          <w:kern w:val="36"/>
          <w:sz w:val="24"/>
          <w:szCs w:val="24"/>
          <w14:ligatures w14:val="none"/>
        </w:rPr>
        <w:t>2024</w:t>
      </w:r>
    </w:p>
    <w:p w14:paraId="340C1AD3" w14:textId="77777777" w:rsidR="001B683D" w:rsidRPr="001B683D" w:rsidRDefault="001B683D" w:rsidP="001B683D">
      <w:pPr>
        <w:widowControl/>
        <w:spacing w:after="120" w:line="276" w:lineRule="auto"/>
        <w:jc w:val="center"/>
        <w:outlineLvl w:val="0"/>
        <w:rPr>
          <w:rFonts w:ascii="Book Antiqua" w:hAnsi="Book Antiqua" w:cs="Arial"/>
          <w:kern w:val="36"/>
          <w:sz w:val="24"/>
          <w:szCs w:val="24"/>
          <w14:ligatures w14:val="none"/>
        </w:rPr>
      </w:pPr>
    </w:p>
    <w:p w14:paraId="4F6DDAFB" w14:textId="77777777" w:rsidR="001B683D" w:rsidRPr="001B683D" w:rsidRDefault="001B683D" w:rsidP="001B683D">
      <w:pPr>
        <w:widowControl/>
        <w:spacing w:after="120" w:line="276" w:lineRule="auto"/>
        <w:jc w:val="center"/>
        <w:outlineLvl w:val="0"/>
        <w:rPr>
          <w:rFonts w:ascii="Book Antiqua" w:hAnsi="Book Antiqua" w:cs="Arial"/>
          <w:kern w:val="36"/>
          <w:sz w:val="24"/>
          <w:szCs w:val="24"/>
          <w14:ligatures w14:val="none"/>
        </w:rPr>
      </w:pPr>
      <w:r w:rsidRPr="001B683D">
        <w:rPr>
          <w:rFonts w:ascii="Book Antiqua" w:hAnsi="Book Antiqua" w:cs="Arial"/>
          <w:kern w:val="36"/>
          <w:sz w:val="24"/>
          <w:szCs w:val="24"/>
          <w14:ligatures w14:val="none"/>
        </w:rPr>
        <w:t>Signed this ………………….</w:t>
      </w:r>
    </w:p>
    <w:p w14:paraId="4476B037" w14:textId="77777777" w:rsidR="001B683D" w:rsidRPr="001B683D" w:rsidRDefault="001B683D" w:rsidP="001B683D">
      <w:pPr>
        <w:widowControl/>
        <w:spacing w:after="120" w:line="276" w:lineRule="auto"/>
        <w:jc w:val="center"/>
        <w:outlineLvl w:val="0"/>
        <w:rPr>
          <w:rFonts w:ascii="Book Antiqua" w:hAnsi="Book Antiqua" w:cs="Arial"/>
          <w:kern w:val="36"/>
          <w:sz w:val="24"/>
          <w:szCs w:val="24"/>
          <w14:ligatures w14:val="none"/>
        </w:rPr>
      </w:pPr>
    </w:p>
    <w:p w14:paraId="18531070" w14:textId="77777777" w:rsidR="001B683D" w:rsidRPr="001B683D" w:rsidRDefault="001B683D" w:rsidP="001B683D">
      <w:pPr>
        <w:widowControl/>
        <w:spacing w:after="120" w:line="276" w:lineRule="auto"/>
        <w:jc w:val="center"/>
        <w:outlineLvl w:val="0"/>
        <w:rPr>
          <w:rFonts w:ascii="Book Antiqua" w:hAnsi="Book Antiqua" w:cs="Arial"/>
          <w:b/>
          <w:bCs/>
          <w:kern w:val="36"/>
          <w:sz w:val="24"/>
          <w:szCs w:val="24"/>
          <w14:ligatures w14:val="none"/>
        </w:rPr>
      </w:pPr>
      <w:r w:rsidRPr="001B683D">
        <w:rPr>
          <w:rFonts w:ascii="Book Antiqua" w:hAnsi="Book Antiqua" w:cs="Arial"/>
          <w:b/>
          <w:bCs/>
          <w:kern w:val="36"/>
          <w:sz w:val="24"/>
          <w:szCs w:val="24"/>
          <w14:ligatures w14:val="none"/>
        </w:rPr>
        <w:t xml:space="preserve">The Right Honourable Dame Siobhan Keegan </w:t>
      </w:r>
    </w:p>
    <w:p w14:paraId="45AA6617" w14:textId="77777777" w:rsidR="001B683D" w:rsidRPr="001B683D" w:rsidRDefault="001B683D" w:rsidP="001B683D">
      <w:pPr>
        <w:widowControl/>
        <w:spacing w:after="120" w:line="276" w:lineRule="auto"/>
        <w:jc w:val="center"/>
        <w:outlineLvl w:val="0"/>
        <w:rPr>
          <w:rFonts w:ascii="Book Antiqua" w:hAnsi="Book Antiqua" w:cs="Arial"/>
          <w:b/>
          <w:bCs/>
          <w:kern w:val="36"/>
          <w:sz w:val="24"/>
          <w:szCs w:val="24"/>
          <w14:ligatures w14:val="none"/>
        </w:rPr>
      </w:pPr>
      <w:r w:rsidRPr="001B683D">
        <w:rPr>
          <w:rFonts w:ascii="Book Antiqua" w:hAnsi="Book Antiqua" w:cs="Arial"/>
          <w:b/>
          <w:bCs/>
          <w:kern w:val="36"/>
          <w:sz w:val="24"/>
          <w:szCs w:val="24"/>
          <w14:ligatures w14:val="none"/>
        </w:rPr>
        <w:t>Lady Chief Justice</w:t>
      </w:r>
    </w:p>
    <w:p w14:paraId="76AAAE89"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2CE04BEB"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3443081D" w14:textId="77777777" w:rsidR="00153504" w:rsidRDefault="00153504" w:rsidP="006058BE">
      <w:pPr>
        <w:widowControl/>
        <w:spacing w:after="120" w:line="276" w:lineRule="auto"/>
        <w:outlineLvl w:val="0"/>
        <w:rPr>
          <w:rFonts w:ascii="Book Antiqua" w:hAnsi="Book Antiqua" w:cs="Arial"/>
          <w:b/>
          <w:bCs/>
          <w:kern w:val="36"/>
          <w:sz w:val="24"/>
          <w:szCs w:val="24"/>
          <w14:ligatures w14:val="none"/>
        </w:rPr>
      </w:pPr>
    </w:p>
    <w:p w14:paraId="17FF0567"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633D6F2B"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216C8EF1"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07B16CA9"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47CD35B2" w14:textId="77777777" w:rsidR="006058BE" w:rsidRDefault="006058BE" w:rsidP="0015037A">
      <w:pPr>
        <w:widowControl/>
        <w:spacing w:after="120" w:line="276" w:lineRule="auto"/>
        <w:jc w:val="center"/>
        <w:outlineLvl w:val="0"/>
        <w:rPr>
          <w:rFonts w:ascii="Book Antiqua" w:hAnsi="Book Antiqua" w:cs="Arial"/>
          <w:b/>
          <w:bCs/>
          <w:kern w:val="36"/>
          <w:sz w:val="24"/>
          <w:szCs w:val="24"/>
          <w14:ligatures w14:val="none"/>
        </w:rPr>
      </w:pPr>
    </w:p>
    <w:p w14:paraId="40188320" w14:textId="77777777" w:rsidR="006058BE" w:rsidRDefault="006058BE" w:rsidP="0015037A">
      <w:pPr>
        <w:widowControl/>
        <w:spacing w:after="120" w:line="276" w:lineRule="auto"/>
        <w:jc w:val="center"/>
        <w:outlineLvl w:val="0"/>
        <w:rPr>
          <w:rFonts w:ascii="Book Antiqua" w:hAnsi="Book Antiqua" w:cs="Arial"/>
          <w:b/>
          <w:bCs/>
          <w:kern w:val="36"/>
          <w:sz w:val="24"/>
          <w:szCs w:val="24"/>
          <w14:ligatures w14:val="none"/>
        </w:rPr>
      </w:pPr>
    </w:p>
    <w:p w14:paraId="2600330A" w14:textId="77777777" w:rsidR="00153504" w:rsidRDefault="00153504" w:rsidP="002C2CEC">
      <w:pPr>
        <w:widowControl/>
        <w:spacing w:after="120" w:line="276" w:lineRule="auto"/>
        <w:outlineLvl w:val="0"/>
        <w:rPr>
          <w:rFonts w:ascii="Book Antiqua" w:hAnsi="Book Antiqua" w:cs="Arial"/>
          <w:b/>
          <w:bCs/>
          <w:kern w:val="36"/>
          <w:sz w:val="24"/>
          <w:szCs w:val="24"/>
          <w14:ligatures w14:val="none"/>
        </w:rPr>
      </w:pPr>
    </w:p>
    <w:p w14:paraId="03C5BC0B" w14:textId="77777777"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p>
    <w:p w14:paraId="05E0A334" w14:textId="77777777" w:rsidR="00241CBC" w:rsidRDefault="00241CBC" w:rsidP="0015037A">
      <w:pPr>
        <w:widowControl/>
        <w:spacing w:after="120" w:line="276" w:lineRule="auto"/>
        <w:jc w:val="center"/>
        <w:outlineLvl w:val="0"/>
        <w:rPr>
          <w:rFonts w:ascii="Book Antiqua" w:hAnsi="Book Antiqua" w:cs="Arial"/>
          <w:b/>
          <w:bCs/>
          <w:kern w:val="36"/>
          <w:sz w:val="24"/>
          <w:szCs w:val="24"/>
          <w14:ligatures w14:val="none"/>
        </w:rPr>
      </w:pPr>
    </w:p>
    <w:p w14:paraId="300F907A" w14:textId="7F5F9CE3"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bookmarkStart w:id="0" w:name="_Hlk181609230"/>
      <w:r>
        <w:rPr>
          <w:rFonts w:ascii="Book Antiqua" w:hAnsi="Book Antiqua" w:cs="Arial"/>
          <w:b/>
          <w:bCs/>
          <w:kern w:val="36"/>
          <w:sz w:val="24"/>
          <w:szCs w:val="24"/>
          <w14:ligatures w14:val="none"/>
        </w:rPr>
        <w:lastRenderedPageBreak/>
        <w:t xml:space="preserve">HIGH COURT OF JUSTICE IN NORTHERN IRELAND </w:t>
      </w:r>
    </w:p>
    <w:p w14:paraId="4B75146A" w14:textId="03B2E73E"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r>
        <w:rPr>
          <w:rFonts w:ascii="Book Antiqua" w:hAnsi="Book Antiqua" w:cs="Arial"/>
          <w:b/>
          <w:bCs/>
          <w:kern w:val="36"/>
          <w:sz w:val="24"/>
          <w:szCs w:val="24"/>
          <w14:ligatures w14:val="none"/>
        </w:rPr>
        <w:t>AND</w:t>
      </w:r>
    </w:p>
    <w:p w14:paraId="11151C6A" w14:textId="076B2D08" w:rsidR="00153504" w:rsidRDefault="00153504" w:rsidP="0015037A">
      <w:pPr>
        <w:widowControl/>
        <w:spacing w:after="120" w:line="276" w:lineRule="auto"/>
        <w:jc w:val="center"/>
        <w:outlineLvl w:val="0"/>
        <w:rPr>
          <w:rFonts w:ascii="Book Antiqua" w:hAnsi="Book Antiqua" w:cs="Arial"/>
          <w:b/>
          <w:bCs/>
          <w:kern w:val="36"/>
          <w:sz w:val="24"/>
          <w:szCs w:val="24"/>
          <w14:ligatures w14:val="none"/>
        </w:rPr>
      </w:pPr>
      <w:r>
        <w:rPr>
          <w:rFonts w:ascii="Book Antiqua" w:hAnsi="Book Antiqua" w:cs="Arial"/>
          <w:b/>
          <w:bCs/>
          <w:kern w:val="36"/>
          <w:sz w:val="24"/>
          <w:szCs w:val="24"/>
          <w14:ligatures w14:val="none"/>
        </w:rPr>
        <w:t>COUNTY COURT OF NORTHERN IRELAND</w:t>
      </w:r>
    </w:p>
    <w:p w14:paraId="511B3092" w14:textId="0DD1434D" w:rsidR="000B7390" w:rsidRPr="00800557" w:rsidRDefault="000B7390" w:rsidP="0015037A">
      <w:pPr>
        <w:widowControl/>
        <w:spacing w:after="120" w:line="276" w:lineRule="auto"/>
        <w:jc w:val="center"/>
        <w:outlineLvl w:val="0"/>
        <w:rPr>
          <w:rFonts w:ascii="Book Antiqua" w:hAnsi="Book Antiqua" w:cs="Arial"/>
          <w:b/>
          <w:bCs/>
          <w:kern w:val="36"/>
          <w:sz w:val="24"/>
          <w:szCs w:val="24"/>
          <w14:ligatures w14:val="none"/>
        </w:rPr>
      </w:pPr>
      <w:r w:rsidRPr="00800557">
        <w:rPr>
          <w:rFonts w:ascii="Book Antiqua" w:hAnsi="Book Antiqua" w:cs="Arial"/>
          <w:b/>
          <w:bCs/>
          <w:kern w:val="36"/>
          <w:sz w:val="24"/>
          <w:szCs w:val="24"/>
          <w14:ligatures w14:val="none"/>
        </w:rPr>
        <w:t>PR</w:t>
      </w:r>
      <w:r w:rsidR="009969F6" w:rsidRPr="00800557">
        <w:rPr>
          <w:rFonts w:ascii="Book Antiqua" w:hAnsi="Book Antiqua" w:cs="Arial"/>
          <w:b/>
          <w:bCs/>
          <w:kern w:val="36"/>
          <w:sz w:val="24"/>
          <w:szCs w:val="24"/>
          <w14:ligatures w14:val="none"/>
        </w:rPr>
        <w:t xml:space="preserve">OTOCOL FOR THE </w:t>
      </w:r>
      <w:r w:rsidRPr="00800557">
        <w:rPr>
          <w:rFonts w:ascii="Book Antiqua" w:hAnsi="Book Antiqua" w:cs="Arial"/>
          <w:b/>
          <w:bCs/>
          <w:kern w:val="36"/>
          <w:sz w:val="24"/>
          <w:szCs w:val="24"/>
          <w14:ligatures w14:val="none"/>
        </w:rPr>
        <w:t>PARTICIPATION OF VULNERABLE PARTIES OR WITNESSES</w:t>
      </w:r>
      <w:r w:rsidR="009969F6" w:rsidRPr="00800557">
        <w:rPr>
          <w:rFonts w:ascii="Book Antiqua" w:hAnsi="Book Antiqua" w:cs="Arial"/>
          <w:b/>
          <w:bCs/>
          <w:kern w:val="36"/>
          <w:sz w:val="24"/>
          <w:szCs w:val="24"/>
          <w14:ligatures w14:val="none"/>
        </w:rPr>
        <w:t xml:space="preserve"> IN CIVIL LITIGATION</w:t>
      </w:r>
    </w:p>
    <w:bookmarkEnd w:id="0"/>
    <w:p w14:paraId="6D00FBF2" w14:textId="77777777" w:rsidR="000B7390" w:rsidRPr="00800557" w:rsidRDefault="000B7390" w:rsidP="0015037A">
      <w:pPr>
        <w:widowControl/>
        <w:spacing w:after="120" w:line="276" w:lineRule="auto"/>
        <w:outlineLvl w:val="0"/>
        <w:rPr>
          <w:rFonts w:ascii="Book Antiqua" w:hAnsi="Book Antiqua" w:cs="Arial"/>
          <w:kern w:val="36"/>
          <w:sz w:val="24"/>
          <w:szCs w:val="24"/>
          <w14:ligatures w14:val="none"/>
        </w:rPr>
      </w:pPr>
    </w:p>
    <w:p w14:paraId="4069A63B" w14:textId="58C12DE8" w:rsidR="000B7390" w:rsidRPr="00800557" w:rsidRDefault="00012064" w:rsidP="0015037A">
      <w:pPr>
        <w:widowControl/>
        <w:spacing w:line="276" w:lineRule="auto"/>
        <w:rPr>
          <w:rFonts w:ascii="Book Antiqua" w:hAnsi="Book Antiqua" w:cs="Arial"/>
          <w:b/>
          <w:bCs/>
          <w:kern w:val="0"/>
          <w:sz w:val="24"/>
          <w:szCs w:val="24"/>
          <w14:ligatures w14:val="none"/>
        </w:rPr>
      </w:pPr>
      <w:bookmarkStart w:id="1" w:name="skip_nav"/>
      <w:bookmarkEnd w:id="1"/>
      <w:r w:rsidRPr="00800557">
        <w:rPr>
          <w:rFonts w:ascii="Book Antiqua" w:hAnsi="Book Antiqua" w:cs="Arial"/>
          <w:b/>
          <w:bCs/>
          <w:kern w:val="0"/>
          <w:sz w:val="24"/>
          <w:szCs w:val="24"/>
          <w14:ligatures w14:val="none"/>
        </w:rPr>
        <w:t>1.</w:t>
      </w:r>
      <w:r w:rsidR="0015037A">
        <w:rPr>
          <w:rFonts w:ascii="Book Antiqua" w:hAnsi="Book Antiqua" w:cs="Arial"/>
          <w:b/>
          <w:bCs/>
          <w:kern w:val="0"/>
          <w:sz w:val="24"/>
          <w:szCs w:val="24"/>
          <w14:ligatures w14:val="none"/>
        </w:rPr>
        <w:tab/>
      </w:r>
      <w:r w:rsidR="009969F6" w:rsidRPr="00800557">
        <w:rPr>
          <w:rFonts w:ascii="Book Antiqua" w:hAnsi="Book Antiqua" w:cs="Arial"/>
          <w:b/>
          <w:bCs/>
          <w:kern w:val="0"/>
          <w:sz w:val="24"/>
          <w:szCs w:val="24"/>
          <w14:ligatures w14:val="none"/>
        </w:rPr>
        <w:t>Objectives of the Protocol</w:t>
      </w:r>
      <w:r w:rsidR="00F969F5" w:rsidRPr="00800557">
        <w:rPr>
          <w:rFonts w:ascii="Book Antiqua" w:hAnsi="Book Antiqua" w:cs="Arial"/>
          <w:b/>
          <w:bCs/>
          <w:kern w:val="0"/>
          <w:sz w:val="24"/>
          <w:szCs w:val="24"/>
          <w14:ligatures w14:val="none"/>
        </w:rPr>
        <w:t xml:space="preserve"> </w:t>
      </w:r>
    </w:p>
    <w:p w14:paraId="168335A9" w14:textId="145F1C91" w:rsidR="00833FE6" w:rsidRPr="00D91AFE" w:rsidRDefault="00D91AFE" w:rsidP="007428B6">
      <w:pPr>
        <w:pStyle w:val="ListParagraph"/>
        <w:widowControl/>
        <w:spacing w:before="240" w:after="240"/>
        <w:ind w:left="1440" w:hanging="731"/>
        <w:rPr>
          <w:rFonts w:ascii="Book Antiqua" w:hAnsi="Book Antiqua" w:cs="Arial"/>
          <w:sz w:val="24"/>
          <w:szCs w:val="24"/>
        </w:rPr>
      </w:pPr>
      <w:r>
        <w:rPr>
          <w:rFonts w:ascii="Book Antiqua" w:hAnsi="Book Antiqua" w:cs="Arial"/>
          <w:sz w:val="24"/>
          <w:szCs w:val="24"/>
        </w:rPr>
        <w:t>1.1</w:t>
      </w:r>
      <w:r>
        <w:rPr>
          <w:rFonts w:ascii="Book Antiqua" w:hAnsi="Book Antiqua" w:cs="Arial"/>
          <w:sz w:val="24"/>
          <w:szCs w:val="24"/>
        </w:rPr>
        <w:tab/>
      </w:r>
      <w:r w:rsidR="00736AC1" w:rsidRPr="00D91AFE">
        <w:rPr>
          <w:rFonts w:ascii="Book Antiqua" w:hAnsi="Book Antiqua" w:cs="Arial"/>
          <w:sz w:val="24"/>
          <w:szCs w:val="24"/>
        </w:rPr>
        <w:t>The</w:t>
      </w:r>
      <w:r w:rsidR="00031905" w:rsidRPr="00D91AFE">
        <w:rPr>
          <w:rFonts w:ascii="Book Antiqua" w:hAnsi="Book Antiqua" w:cs="Arial"/>
          <w:sz w:val="24"/>
          <w:szCs w:val="24"/>
        </w:rPr>
        <w:t xml:space="preserve"> </w:t>
      </w:r>
      <w:r w:rsidR="009436C0" w:rsidRPr="00D91AFE">
        <w:rPr>
          <w:rFonts w:ascii="Book Antiqua" w:hAnsi="Book Antiqua" w:cs="Arial"/>
          <w:sz w:val="24"/>
          <w:szCs w:val="24"/>
        </w:rPr>
        <w:t xml:space="preserve">overriding objective </w:t>
      </w:r>
      <w:r w:rsidR="004B55CC" w:rsidRPr="00D91AFE">
        <w:rPr>
          <w:rFonts w:ascii="Book Antiqua" w:hAnsi="Book Antiqua" w:cs="Arial"/>
          <w:sz w:val="24"/>
          <w:szCs w:val="24"/>
        </w:rPr>
        <w:t xml:space="preserve">set out </w:t>
      </w:r>
      <w:r w:rsidR="009436C0" w:rsidRPr="00D91AFE">
        <w:rPr>
          <w:rFonts w:ascii="Book Antiqua" w:hAnsi="Book Antiqua" w:cs="Arial"/>
          <w:sz w:val="24"/>
          <w:szCs w:val="24"/>
        </w:rPr>
        <w:t xml:space="preserve">in Order 1 </w:t>
      </w:r>
      <w:r w:rsidR="00E400F4" w:rsidRPr="00D91AFE">
        <w:rPr>
          <w:rFonts w:ascii="Book Antiqua" w:hAnsi="Book Antiqua" w:cs="Arial"/>
          <w:sz w:val="24"/>
          <w:szCs w:val="24"/>
        </w:rPr>
        <w:t>r</w:t>
      </w:r>
      <w:r w:rsidR="009436C0" w:rsidRPr="00D91AFE">
        <w:rPr>
          <w:rFonts w:ascii="Book Antiqua" w:hAnsi="Book Antiqua" w:cs="Arial"/>
          <w:sz w:val="24"/>
          <w:szCs w:val="24"/>
        </w:rPr>
        <w:t>ule 1</w:t>
      </w:r>
      <w:r w:rsidR="00A47F23" w:rsidRPr="00D91AFE">
        <w:rPr>
          <w:rFonts w:ascii="Book Antiqua" w:hAnsi="Book Antiqua" w:cs="Arial"/>
          <w:sz w:val="24"/>
          <w:szCs w:val="24"/>
        </w:rPr>
        <w:t>A</w:t>
      </w:r>
      <w:r w:rsidR="009436C0" w:rsidRPr="00D91AFE">
        <w:rPr>
          <w:rFonts w:ascii="Book Antiqua" w:hAnsi="Book Antiqua" w:cs="Arial"/>
          <w:sz w:val="24"/>
          <w:szCs w:val="24"/>
        </w:rPr>
        <w:t xml:space="preserve"> of the Rules of the Court of Judicature (Northern Ireland) 1980</w:t>
      </w:r>
      <w:r w:rsidR="00736AC1" w:rsidRPr="00D91AFE">
        <w:rPr>
          <w:rFonts w:ascii="Book Antiqua" w:hAnsi="Book Antiqua" w:cs="Arial"/>
          <w:sz w:val="24"/>
          <w:szCs w:val="24"/>
        </w:rPr>
        <w:t xml:space="preserve">, is to enable the </w:t>
      </w:r>
      <w:r w:rsidR="00F074D1" w:rsidRPr="00D91AFE">
        <w:rPr>
          <w:rFonts w:ascii="Book Antiqua" w:hAnsi="Book Antiqua" w:cs="Arial"/>
          <w:sz w:val="24"/>
          <w:szCs w:val="24"/>
        </w:rPr>
        <w:t>c</w:t>
      </w:r>
      <w:r w:rsidR="00736AC1" w:rsidRPr="00D91AFE">
        <w:rPr>
          <w:rFonts w:ascii="Book Antiqua" w:hAnsi="Book Antiqua" w:cs="Arial"/>
          <w:sz w:val="24"/>
          <w:szCs w:val="24"/>
        </w:rPr>
        <w:t xml:space="preserve">ourt to deal </w:t>
      </w:r>
      <w:r w:rsidR="0052447C" w:rsidRPr="00D91AFE">
        <w:rPr>
          <w:rFonts w:ascii="Book Antiqua" w:hAnsi="Book Antiqua" w:cs="Arial"/>
          <w:sz w:val="24"/>
          <w:szCs w:val="24"/>
        </w:rPr>
        <w:t xml:space="preserve">with cases </w:t>
      </w:r>
      <w:r w:rsidR="00736AC1" w:rsidRPr="00D91AFE">
        <w:rPr>
          <w:rFonts w:ascii="Book Antiqua" w:hAnsi="Book Antiqua" w:cs="Arial"/>
          <w:sz w:val="24"/>
          <w:szCs w:val="24"/>
        </w:rPr>
        <w:t>justly</w:t>
      </w:r>
      <w:r w:rsidR="0052447C" w:rsidRPr="00D91AFE">
        <w:rPr>
          <w:rFonts w:ascii="Book Antiqua" w:hAnsi="Book Antiqua" w:cs="Arial"/>
          <w:sz w:val="24"/>
          <w:szCs w:val="24"/>
        </w:rPr>
        <w:t>.</w:t>
      </w:r>
      <w:r w:rsidR="00736AC1" w:rsidRPr="00D91AFE">
        <w:rPr>
          <w:rFonts w:ascii="Book Antiqua" w:hAnsi="Book Antiqua" w:cs="Arial"/>
          <w:sz w:val="24"/>
          <w:szCs w:val="24"/>
        </w:rPr>
        <w:t xml:space="preserve">  </w:t>
      </w:r>
      <w:r w:rsidR="00EF0583" w:rsidRPr="00D91AFE">
        <w:rPr>
          <w:rFonts w:ascii="Book Antiqua" w:hAnsi="Book Antiqua" w:cs="Arial"/>
          <w:sz w:val="24"/>
          <w:szCs w:val="24"/>
        </w:rPr>
        <w:t>That objective requires the court</w:t>
      </w:r>
      <w:r w:rsidR="009436C0" w:rsidRPr="00D91AFE">
        <w:rPr>
          <w:rFonts w:ascii="Book Antiqua" w:hAnsi="Book Antiqua" w:cs="Arial"/>
          <w:sz w:val="24"/>
          <w:szCs w:val="24"/>
        </w:rPr>
        <w:t>, so far as practicable, to</w:t>
      </w:r>
      <w:r w:rsidR="00956B88" w:rsidRPr="00D91AFE">
        <w:rPr>
          <w:rFonts w:ascii="Book Antiqua" w:hAnsi="Book Antiqua" w:cs="Arial"/>
          <w:sz w:val="24"/>
          <w:szCs w:val="24"/>
        </w:rPr>
        <w:t xml:space="preserve"> </w:t>
      </w:r>
      <w:r w:rsidR="009436C0" w:rsidRPr="00D91AFE">
        <w:rPr>
          <w:rFonts w:ascii="Book Antiqua" w:hAnsi="Book Antiqua" w:cs="Arial"/>
          <w:sz w:val="24"/>
          <w:szCs w:val="24"/>
        </w:rPr>
        <w:t xml:space="preserve">ensure the </w:t>
      </w:r>
      <w:r w:rsidR="00F074D1" w:rsidRPr="00D91AFE">
        <w:rPr>
          <w:rFonts w:ascii="Book Antiqua" w:hAnsi="Book Antiqua" w:cs="Arial"/>
          <w:sz w:val="24"/>
          <w:szCs w:val="24"/>
        </w:rPr>
        <w:t>p</w:t>
      </w:r>
      <w:r w:rsidR="009436C0" w:rsidRPr="00D91AFE">
        <w:rPr>
          <w:rFonts w:ascii="Book Antiqua" w:hAnsi="Book Antiqua" w:cs="Arial"/>
          <w:sz w:val="24"/>
          <w:szCs w:val="24"/>
        </w:rPr>
        <w:t>arties are on an equal footing</w:t>
      </w:r>
      <w:r w:rsidR="00956B88" w:rsidRPr="00D91AFE">
        <w:rPr>
          <w:rFonts w:ascii="Book Antiqua" w:hAnsi="Book Antiqua" w:cs="Arial"/>
          <w:sz w:val="24"/>
          <w:szCs w:val="24"/>
        </w:rPr>
        <w:t xml:space="preserve"> and that the </w:t>
      </w:r>
      <w:r w:rsidR="004C04CD" w:rsidRPr="00D91AFE">
        <w:rPr>
          <w:rFonts w:ascii="Book Antiqua" w:hAnsi="Book Antiqua" w:cs="Arial"/>
          <w:sz w:val="24"/>
          <w:szCs w:val="24"/>
        </w:rPr>
        <w:t xml:space="preserve">proceedings are </w:t>
      </w:r>
      <w:r w:rsidR="00956B88" w:rsidRPr="00D91AFE">
        <w:rPr>
          <w:rFonts w:ascii="Book Antiqua" w:hAnsi="Book Antiqua" w:cs="Arial"/>
          <w:sz w:val="24"/>
          <w:szCs w:val="24"/>
        </w:rPr>
        <w:t>dealt with expeditiously and fairly</w:t>
      </w:r>
      <w:r w:rsidR="00EF0583" w:rsidRPr="00D91AFE">
        <w:rPr>
          <w:rFonts w:ascii="Book Antiqua" w:hAnsi="Book Antiqua" w:cs="Arial"/>
          <w:sz w:val="24"/>
          <w:szCs w:val="24"/>
        </w:rPr>
        <w:t>.</w:t>
      </w:r>
      <w:r w:rsidR="00624DB4" w:rsidRPr="00D91AFE">
        <w:rPr>
          <w:rFonts w:ascii="Book Antiqua" w:hAnsi="Book Antiqua" w:cs="Arial"/>
          <w:kern w:val="0"/>
          <w:sz w:val="24"/>
          <w:szCs w:val="24"/>
          <w14:ligatures w14:val="none"/>
        </w:rPr>
        <w:t xml:space="preserve"> </w:t>
      </w:r>
    </w:p>
    <w:p w14:paraId="505EFDBD" w14:textId="77777777" w:rsidR="00012064" w:rsidRPr="00D91AFE" w:rsidRDefault="00012064" w:rsidP="007428B6">
      <w:pPr>
        <w:pStyle w:val="ListParagraph"/>
        <w:widowControl/>
        <w:spacing w:before="240" w:after="240"/>
        <w:ind w:left="709"/>
        <w:rPr>
          <w:rFonts w:ascii="Book Antiqua" w:hAnsi="Book Antiqua" w:cs="Arial"/>
          <w:sz w:val="24"/>
          <w:szCs w:val="24"/>
        </w:rPr>
      </w:pPr>
    </w:p>
    <w:p w14:paraId="099D1A00" w14:textId="02C243A6" w:rsidR="00012064" w:rsidRPr="00D91AFE" w:rsidRDefault="00D91AFE" w:rsidP="007428B6">
      <w:pPr>
        <w:pStyle w:val="ListParagraph"/>
        <w:widowControl/>
        <w:spacing w:before="240" w:after="240"/>
        <w:ind w:left="1440" w:hanging="731"/>
        <w:rPr>
          <w:rFonts w:ascii="Book Antiqua" w:hAnsi="Book Antiqua" w:cs="Arial"/>
          <w:sz w:val="24"/>
          <w:szCs w:val="24"/>
        </w:rPr>
      </w:pPr>
      <w:r>
        <w:rPr>
          <w:rFonts w:ascii="Book Antiqua" w:hAnsi="Book Antiqua" w:cs="Arial"/>
          <w:kern w:val="0"/>
          <w:sz w:val="24"/>
          <w:szCs w:val="24"/>
          <w14:ligatures w14:val="none"/>
        </w:rPr>
        <w:t>1.2</w:t>
      </w:r>
      <w:r>
        <w:rPr>
          <w:rFonts w:ascii="Book Antiqua" w:hAnsi="Book Antiqua" w:cs="Arial"/>
          <w:kern w:val="0"/>
          <w:sz w:val="24"/>
          <w:szCs w:val="24"/>
          <w14:ligatures w14:val="none"/>
        </w:rPr>
        <w:tab/>
      </w:r>
      <w:r w:rsidR="00E04758" w:rsidRPr="00D91AFE">
        <w:rPr>
          <w:rFonts w:ascii="Book Antiqua" w:hAnsi="Book Antiqua" w:cs="Arial"/>
          <w:kern w:val="0"/>
          <w:sz w:val="24"/>
          <w:szCs w:val="24"/>
          <w14:ligatures w14:val="none"/>
        </w:rPr>
        <w:t>In order to meet th</w:t>
      </w:r>
      <w:r w:rsidR="002D7354" w:rsidRPr="00D91AFE">
        <w:rPr>
          <w:rFonts w:ascii="Book Antiqua" w:hAnsi="Book Antiqua" w:cs="Arial"/>
          <w:kern w:val="0"/>
          <w:sz w:val="24"/>
          <w:szCs w:val="24"/>
          <w14:ligatures w14:val="none"/>
        </w:rPr>
        <w:t>is</w:t>
      </w:r>
      <w:r w:rsidR="00E04758" w:rsidRPr="00D91AFE">
        <w:rPr>
          <w:rFonts w:ascii="Book Antiqua" w:hAnsi="Book Antiqua" w:cs="Arial"/>
          <w:kern w:val="0"/>
          <w:sz w:val="24"/>
          <w:szCs w:val="24"/>
          <w14:ligatures w14:val="none"/>
        </w:rPr>
        <w:t xml:space="preserve"> </w:t>
      </w:r>
      <w:r w:rsidR="00C9393A" w:rsidRPr="00D91AFE">
        <w:rPr>
          <w:rFonts w:ascii="Book Antiqua" w:hAnsi="Book Antiqua" w:cs="Arial"/>
          <w:kern w:val="0"/>
          <w:sz w:val="24"/>
          <w:szCs w:val="24"/>
          <w14:ligatures w14:val="none"/>
        </w:rPr>
        <w:t>objective,</w:t>
      </w:r>
      <w:r w:rsidR="00E04758" w:rsidRPr="00D91AFE">
        <w:rPr>
          <w:rFonts w:ascii="Book Antiqua" w:hAnsi="Book Antiqua" w:cs="Arial"/>
          <w:kern w:val="0"/>
          <w:sz w:val="24"/>
          <w:szCs w:val="24"/>
          <w14:ligatures w14:val="none"/>
        </w:rPr>
        <w:t xml:space="preserve"> the </w:t>
      </w:r>
      <w:r w:rsidR="00F074D1" w:rsidRPr="00D91AFE">
        <w:rPr>
          <w:rFonts w:ascii="Book Antiqua" w:hAnsi="Book Antiqua" w:cs="Arial"/>
          <w:kern w:val="0"/>
          <w:sz w:val="24"/>
          <w:szCs w:val="24"/>
          <w14:ligatures w14:val="none"/>
        </w:rPr>
        <w:t>c</w:t>
      </w:r>
      <w:r w:rsidR="00E04758" w:rsidRPr="00D91AFE">
        <w:rPr>
          <w:rFonts w:ascii="Book Antiqua" w:hAnsi="Book Antiqua" w:cs="Arial"/>
          <w:kern w:val="0"/>
          <w:sz w:val="24"/>
          <w:szCs w:val="24"/>
          <w14:ligatures w14:val="none"/>
        </w:rPr>
        <w:t>ourt</w:t>
      </w:r>
      <w:r w:rsidR="00F04FF8" w:rsidRPr="00D91AFE">
        <w:rPr>
          <w:rFonts w:ascii="Book Antiqua" w:hAnsi="Book Antiqua" w:cs="Arial"/>
          <w:kern w:val="0"/>
          <w:sz w:val="24"/>
          <w:szCs w:val="24"/>
          <w14:ligatures w14:val="none"/>
        </w:rPr>
        <w:t xml:space="preserve"> </w:t>
      </w:r>
      <w:r w:rsidR="0052447C" w:rsidRPr="00D91AFE">
        <w:rPr>
          <w:rFonts w:ascii="Book Antiqua" w:hAnsi="Book Antiqua" w:cs="Arial"/>
          <w:kern w:val="0"/>
          <w:sz w:val="24"/>
          <w:szCs w:val="24"/>
          <w14:ligatures w14:val="none"/>
        </w:rPr>
        <w:t xml:space="preserve">should </w:t>
      </w:r>
      <w:r w:rsidR="00E04758" w:rsidRPr="00D91AFE">
        <w:rPr>
          <w:rFonts w:ascii="Book Antiqua" w:hAnsi="Book Antiqua" w:cs="Arial"/>
          <w:kern w:val="0"/>
          <w:sz w:val="24"/>
          <w:szCs w:val="24"/>
          <w14:ligatures w14:val="none"/>
        </w:rPr>
        <w:t>ensure</w:t>
      </w:r>
      <w:r w:rsidR="002D7354" w:rsidRPr="00D91AFE">
        <w:rPr>
          <w:rFonts w:ascii="Book Antiqua" w:hAnsi="Book Antiqua" w:cs="Arial"/>
          <w:kern w:val="0"/>
          <w:sz w:val="24"/>
          <w:szCs w:val="24"/>
          <w14:ligatures w14:val="none"/>
        </w:rPr>
        <w:t xml:space="preserve">, </w:t>
      </w:r>
      <w:r w:rsidR="002D7354" w:rsidRPr="00D91AFE">
        <w:rPr>
          <w:rFonts w:ascii="Book Antiqua" w:hAnsi="Book Antiqua" w:cs="Arial"/>
          <w:sz w:val="24"/>
          <w:szCs w:val="24"/>
        </w:rPr>
        <w:t xml:space="preserve">so far as practicable, </w:t>
      </w:r>
      <w:r w:rsidR="00E04758" w:rsidRPr="00D91AFE">
        <w:rPr>
          <w:rFonts w:ascii="Book Antiqua" w:hAnsi="Book Antiqua" w:cs="Arial"/>
          <w:kern w:val="0"/>
          <w:sz w:val="24"/>
          <w:szCs w:val="24"/>
          <w14:ligatures w14:val="none"/>
        </w:rPr>
        <w:t xml:space="preserve">that the parties </w:t>
      </w:r>
      <w:r w:rsidR="005C5B8B" w:rsidRPr="00D91AFE">
        <w:rPr>
          <w:rFonts w:ascii="Book Antiqua" w:hAnsi="Book Antiqua" w:cs="Arial"/>
          <w:kern w:val="0"/>
          <w:sz w:val="24"/>
          <w:szCs w:val="24"/>
          <w14:ligatures w14:val="none"/>
        </w:rPr>
        <w:t xml:space="preserve">are </w:t>
      </w:r>
      <w:r w:rsidR="00E04758" w:rsidRPr="00D91AFE">
        <w:rPr>
          <w:rFonts w:ascii="Book Antiqua" w:hAnsi="Book Antiqua" w:cs="Arial"/>
          <w:kern w:val="0"/>
          <w:sz w:val="24"/>
          <w:szCs w:val="24"/>
          <w14:ligatures w14:val="none"/>
        </w:rPr>
        <w:t xml:space="preserve">able to participate fully in proceedings, and that the parties and witnesses can give their best evidence.  It is recognised that </w:t>
      </w:r>
      <w:r w:rsidR="00D810FE" w:rsidRPr="00D91AFE">
        <w:rPr>
          <w:rFonts w:ascii="Book Antiqua" w:hAnsi="Book Antiqua" w:cs="Arial"/>
          <w:kern w:val="0"/>
          <w:sz w:val="24"/>
          <w:szCs w:val="24"/>
          <w14:ligatures w14:val="none"/>
        </w:rPr>
        <w:t>v</w:t>
      </w:r>
      <w:r w:rsidR="00624DB4" w:rsidRPr="00D91AFE">
        <w:rPr>
          <w:rFonts w:ascii="Book Antiqua" w:hAnsi="Book Antiqua" w:cs="Arial"/>
          <w:kern w:val="0"/>
          <w:sz w:val="24"/>
          <w:szCs w:val="24"/>
          <w14:ligatures w14:val="none"/>
        </w:rPr>
        <w:t>ulnerability of a party or witness may</w:t>
      </w:r>
      <w:r w:rsidR="00E50871" w:rsidRPr="00D91AFE">
        <w:rPr>
          <w:rFonts w:ascii="Book Antiqua" w:hAnsi="Book Antiqua" w:cs="Arial"/>
          <w:kern w:val="0"/>
          <w:sz w:val="24"/>
          <w:szCs w:val="24"/>
          <w14:ligatures w14:val="none"/>
        </w:rPr>
        <w:t xml:space="preserve"> </w:t>
      </w:r>
      <w:r w:rsidR="00624DB4" w:rsidRPr="00D91AFE">
        <w:rPr>
          <w:rFonts w:ascii="Book Antiqua" w:hAnsi="Book Antiqua" w:cs="Arial"/>
          <w:kern w:val="0"/>
          <w:sz w:val="24"/>
          <w:szCs w:val="24"/>
          <w14:ligatures w14:val="none"/>
        </w:rPr>
        <w:t xml:space="preserve">impede participation and also diminish the quality of evidence.  </w:t>
      </w:r>
      <w:r w:rsidR="00411E00" w:rsidRPr="00D91AFE">
        <w:rPr>
          <w:rFonts w:ascii="Book Antiqua" w:hAnsi="Book Antiqua" w:cs="Arial"/>
          <w:color w:val="000000"/>
          <w:sz w:val="24"/>
          <w:szCs w:val="24"/>
        </w:rPr>
        <w:t xml:space="preserve">The court should take all proportionate measures to address these issues in every case and the parties are required to help the court to further the overriding objective at all stages of civil proceedings.   </w:t>
      </w:r>
    </w:p>
    <w:p w14:paraId="6AFB32D0" w14:textId="77777777" w:rsidR="00012064" w:rsidRPr="00D91AFE" w:rsidRDefault="00012064" w:rsidP="007428B6">
      <w:pPr>
        <w:pStyle w:val="ListParagraph"/>
        <w:ind w:left="709"/>
        <w:rPr>
          <w:rFonts w:ascii="Book Antiqua" w:hAnsi="Book Antiqua" w:cs="Arial"/>
          <w:sz w:val="24"/>
          <w:szCs w:val="24"/>
        </w:rPr>
      </w:pPr>
    </w:p>
    <w:p w14:paraId="5623CB69" w14:textId="1A1FF3E8" w:rsidR="00B95D0D" w:rsidRPr="00D91AFE" w:rsidRDefault="00D91AFE" w:rsidP="007428B6">
      <w:pPr>
        <w:pStyle w:val="ListParagraph"/>
        <w:widowControl/>
        <w:spacing w:before="240" w:after="240"/>
        <w:ind w:left="1440" w:hanging="731"/>
        <w:rPr>
          <w:rFonts w:ascii="Book Antiqua" w:hAnsi="Book Antiqua" w:cs="Arial"/>
          <w:sz w:val="24"/>
          <w:szCs w:val="24"/>
        </w:rPr>
      </w:pPr>
      <w:r>
        <w:rPr>
          <w:rFonts w:ascii="Book Antiqua" w:hAnsi="Book Antiqua" w:cs="Arial"/>
          <w:sz w:val="24"/>
          <w:szCs w:val="24"/>
        </w:rPr>
        <w:t>1.3</w:t>
      </w:r>
      <w:r>
        <w:rPr>
          <w:rFonts w:ascii="Book Antiqua" w:hAnsi="Book Antiqua" w:cs="Arial"/>
          <w:sz w:val="24"/>
          <w:szCs w:val="24"/>
        </w:rPr>
        <w:tab/>
      </w:r>
      <w:r w:rsidR="00B95D0D" w:rsidRPr="00D91AFE">
        <w:rPr>
          <w:rFonts w:ascii="Book Antiqua" w:hAnsi="Book Antiqua" w:cs="Arial"/>
          <w:sz w:val="24"/>
          <w:szCs w:val="24"/>
        </w:rPr>
        <w:t xml:space="preserve">The aims of this protocol are to set out the additional steps and provisions necessary to encourage, facilitate and support the attendance and </w:t>
      </w:r>
      <w:r w:rsidR="0073536B" w:rsidRPr="00D91AFE">
        <w:rPr>
          <w:rFonts w:ascii="Book Antiqua" w:hAnsi="Book Antiqua" w:cs="Arial"/>
          <w:sz w:val="24"/>
          <w:szCs w:val="24"/>
        </w:rPr>
        <w:t xml:space="preserve">full </w:t>
      </w:r>
      <w:r w:rsidR="00B95D0D" w:rsidRPr="00D91AFE">
        <w:rPr>
          <w:rFonts w:ascii="Book Antiqua" w:hAnsi="Book Antiqua" w:cs="Arial"/>
          <w:sz w:val="24"/>
          <w:szCs w:val="24"/>
        </w:rPr>
        <w:t>participation of vulnerable parties and witnesses in the civil litigation process</w:t>
      </w:r>
      <w:r w:rsidR="002221DD" w:rsidRPr="00D91AFE">
        <w:rPr>
          <w:rFonts w:ascii="Book Antiqua" w:hAnsi="Book Antiqua" w:cs="Arial"/>
          <w:sz w:val="24"/>
          <w:szCs w:val="24"/>
        </w:rPr>
        <w:t xml:space="preserve"> </w:t>
      </w:r>
      <w:r w:rsidR="0073536B" w:rsidRPr="00D91AFE">
        <w:rPr>
          <w:rFonts w:ascii="Book Antiqua" w:hAnsi="Book Antiqua" w:cs="Arial"/>
          <w:sz w:val="24"/>
          <w:szCs w:val="24"/>
        </w:rPr>
        <w:t>and ensure</w:t>
      </w:r>
      <w:r w:rsidR="008A7616" w:rsidRPr="00D91AFE">
        <w:rPr>
          <w:rFonts w:ascii="Book Antiqua" w:hAnsi="Book Antiqua" w:cs="Arial"/>
          <w:sz w:val="24"/>
          <w:szCs w:val="24"/>
        </w:rPr>
        <w:t>, so far as practicable,</w:t>
      </w:r>
      <w:r w:rsidR="0073536B" w:rsidRPr="00D91AFE">
        <w:rPr>
          <w:rFonts w:ascii="Book Antiqua" w:hAnsi="Book Antiqua" w:cs="Arial"/>
          <w:sz w:val="24"/>
          <w:szCs w:val="24"/>
        </w:rPr>
        <w:t xml:space="preserve"> they</w:t>
      </w:r>
      <w:r w:rsidR="002221DD" w:rsidRPr="00D91AFE">
        <w:rPr>
          <w:rFonts w:ascii="Book Antiqua" w:hAnsi="Book Antiqua" w:cs="Arial"/>
          <w:sz w:val="24"/>
          <w:szCs w:val="24"/>
        </w:rPr>
        <w:t xml:space="preserve"> give their best evidence.</w:t>
      </w:r>
    </w:p>
    <w:p w14:paraId="55E2D260" w14:textId="77777777" w:rsidR="00BA7E97" w:rsidRPr="00800557" w:rsidRDefault="00BA7E97" w:rsidP="007428B6">
      <w:pPr>
        <w:widowControl/>
        <w:rPr>
          <w:rFonts w:ascii="Book Antiqua" w:hAnsi="Book Antiqua" w:cs="Arial"/>
          <w:kern w:val="0"/>
          <w:sz w:val="24"/>
          <w:szCs w:val="24"/>
          <w14:ligatures w14:val="none"/>
        </w:rPr>
      </w:pPr>
    </w:p>
    <w:p w14:paraId="632D2291" w14:textId="040FB056" w:rsidR="000B7390" w:rsidRPr="00800557" w:rsidRDefault="00012064" w:rsidP="007428B6">
      <w:pPr>
        <w:widowControl/>
        <w:rPr>
          <w:rFonts w:ascii="Book Antiqua" w:hAnsi="Book Antiqua" w:cs="Arial"/>
          <w:b/>
          <w:bCs/>
          <w:kern w:val="0"/>
          <w:sz w:val="24"/>
          <w:szCs w:val="24"/>
          <w14:ligatures w14:val="none"/>
        </w:rPr>
      </w:pPr>
      <w:r w:rsidRPr="00800557">
        <w:rPr>
          <w:rFonts w:ascii="Book Antiqua" w:hAnsi="Book Antiqua" w:cs="Arial"/>
          <w:b/>
          <w:bCs/>
          <w:kern w:val="0"/>
          <w:sz w:val="24"/>
          <w:szCs w:val="24"/>
          <w14:ligatures w14:val="none"/>
        </w:rPr>
        <w:t xml:space="preserve">2. </w:t>
      </w:r>
      <w:r w:rsidR="0015037A">
        <w:rPr>
          <w:rFonts w:ascii="Book Antiqua" w:hAnsi="Book Antiqua" w:cs="Arial"/>
          <w:b/>
          <w:bCs/>
          <w:kern w:val="0"/>
          <w:sz w:val="24"/>
          <w:szCs w:val="24"/>
          <w14:ligatures w14:val="none"/>
        </w:rPr>
        <w:tab/>
      </w:r>
      <w:r w:rsidR="000B7390" w:rsidRPr="00800557">
        <w:rPr>
          <w:rFonts w:ascii="Book Antiqua" w:hAnsi="Book Antiqua" w:cs="Arial"/>
          <w:b/>
          <w:bCs/>
          <w:kern w:val="0"/>
          <w:sz w:val="24"/>
          <w:szCs w:val="24"/>
          <w14:ligatures w14:val="none"/>
        </w:rPr>
        <w:t>Vulnerability</w:t>
      </w:r>
    </w:p>
    <w:p w14:paraId="6AF2B0E5" w14:textId="77777777" w:rsidR="000B7390" w:rsidRPr="00800557" w:rsidRDefault="000B7390" w:rsidP="007428B6">
      <w:pPr>
        <w:widowControl/>
        <w:rPr>
          <w:rFonts w:ascii="Book Antiqua" w:hAnsi="Book Antiqua" w:cs="Arial"/>
          <w:kern w:val="0"/>
          <w:sz w:val="24"/>
          <w:szCs w:val="24"/>
          <w14:ligatures w14:val="none"/>
        </w:rPr>
      </w:pPr>
    </w:p>
    <w:p w14:paraId="43FA878B" w14:textId="77777777" w:rsidR="00012064" w:rsidRPr="00800557" w:rsidRDefault="000B7390" w:rsidP="007428B6">
      <w:pPr>
        <w:pStyle w:val="ListParagraph"/>
        <w:widowControl/>
        <w:numPr>
          <w:ilvl w:val="1"/>
          <w:numId w:val="37"/>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A person should be considered as vulnerable when a factor – which could be personal or situational, permanent or temporary – may adversely affect their participation in proceedings or the giving of evidence.</w:t>
      </w:r>
    </w:p>
    <w:p w14:paraId="066BD431" w14:textId="77777777" w:rsidR="00012064" w:rsidRPr="00800557" w:rsidRDefault="00012064" w:rsidP="007428B6">
      <w:pPr>
        <w:pStyle w:val="ListParagraph"/>
        <w:widowControl/>
        <w:ind w:left="1418" w:hanging="709"/>
        <w:rPr>
          <w:rFonts w:ascii="Book Antiqua" w:hAnsi="Book Antiqua" w:cs="Arial"/>
          <w:kern w:val="0"/>
          <w:sz w:val="24"/>
          <w:szCs w:val="24"/>
          <w14:ligatures w14:val="none"/>
        </w:rPr>
      </w:pPr>
    </w:p>
    <w:p w14:paraId="11AA7556" w14:textId="597A4C00" w:rsidR="00727ED6" w:rsidRPr="00800557" w:rsidRDefault="000B7390" w:rsidP="007428B6">
      <w:pPr>
        <w:pStyle w:val="ListParagraph"/>
        <w:widowControl/>
        <w:numPr>
          <w:ilvl w:val="1"/>
          <w:numId w:val="37"/>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Factors which may cause vulnerability in a party or witness include (but are not limited to)</w:t>
      </w:r>
      <w:r w:rsidR="00B42A87">
        <w:rPr>
          <w:rFonts w:ascii="Book Antiqua" w:hAnsi="Book Antiqua" w:cs="Arial"/>
          <w:kern w:val="0"/>
          <w:sz w:val="24"/>
          <w:szCs w:val="24"/>
          <w14:ligatures w14:val="none"/>
        </w:rPr>
        <w:t>:</w:t>
      </w:r>
    </w:p>
    <w:p w14:paraId="536418B1" w14:textId="77777777" w:rsidR="00727ED6" w:rsidRPr="00800557" w:rsidRDefault="00727ED6" w:rsidP="007428B6">
      <w:pPr>
        <w:pStyle w:val="ListParagraph"/>
        <w:rPr>
          <w:rFonts w:ascii="Book Antiqua" w:hAnsi="Book Antiqua" w:cs="Arial"/>
          <w:kern w:val="0"/>
          <w:sz w:val="24"/>
          <w:szCs w:val="24"/>
          <w14:ligatures w14:val="none"/>
        </w:rPr>
      </w:pPr>
    </w:p>
    <w:p w14:paraId="67536C48" w14:textId="43C282A7" w:rsidR="000B7390" w:rsidRPr="00800557" w:rsidRDefault="00B42A87" w:rsidP="007428B6">
      <w:pPr>
        <w:pStyle w:val="ListParagraph"/>
        <w:widowControl/>
        <w:numPr>
          <w:ilvl w:val="0"/>
          <w:numId w:val="34"/>
        </w:numPr>
        <w:ind w:left="1418" w:firstLine="0"/>
        <w:rPr>
          <w:rFonts w:ascii="Book Antiqua" w:hAnsi="Book Antiqua" w:cs="Arial"/>
          <w:kern w:val="0"/>
          <w:sz w:val="24"/>
          <w:szCs w:val="24"/>
          <w14:ligatures w14:val="none"/>
        </w:rPr>
      </w:pPr>
      <w:r>
        <w:rPr>
          <w:rFonts w:ascii="Book Antiqua" w:hAnsi="Book Antiqua" w:cs="Arial"/>
          <w:kern w:val="0"/>
          <w:sz w:val="24"/>
          <w:szCs w:val="24"/>
          <w14:ligatures w14:val="none"/>
        </w:rPr>
        <w:t>a</w:t>
      </w:r>
      <w:r w:rsidR="000B7390" w:rsidRPr="00800557">
        <w:rPr>
          <w:rFonts w:ascii="Book Antiqua" w:hAnsi="Book Antiqua" w:cs="Arial"/>
          <w:kern w:val="0"/>
          <w:sz w:val="24"/>
          <w:szCs w:val="24"/>
          <w14:ligatures w14:val="none"/>
        </w:rPr>
        <w:t xml:space="preserve">ge, immaturity or lack of </w:t>
      </w:r>
      <w:proofErr w:type="gramStart"/>
      <w:r w:rsidR="000B7390" w:rsidRPr="00800557">
        <w:rPr>
          <w:rFonts w:ascii="Book Antiqua" w:hAnsi="Book Antiqua" w:cs="Arial"/>
          <w:kern w:val="0"/>
          <w:sz w:val="24"/>
          <w:szCs w:val="24"/>
          <w14:ligatures w14:val="none"/>
        </w:rPr>
        <w:t>understanding;</w:t>
      </w:r>
      <w:proofErr w:type="gramEnd"/>
    </w:p>
    <w:p w14:paraId="7ED46857" w14:textId="77777777" w:rsidR="00E50871" w:rsidRPr="00800557" w:rsidRDefault="00E50871" w:rsidP="007428B6">
      <w:pPr>
        <w:pStyle w:val="ListParagraph"/>
        <w:widowControl/>
        <w:ind w:left="1418"/>
        <w:rPr>
          <w:rFonts w:ascii="Book Antiqua" w:hAnsi="Book Antiqua" w:cs="Arial"/>
          <w:kern w:val="0"/>
          <w:sz w:val="24"/>
          <w:szCs w:val="24"/>
          <w14:ligatures w14:val="none"/>
        </w:rPr>
      </w:pPr>
    </w:p>
    <w:p w14:paraId="15B88F53" w14:textId="472B85F8" w:rsidR="000B7390" w:rsidRPr="00800557" w:rsidRDefault="00F074D1" w:rsidP="007428B6">
      <w:pPr>
        <w:pStyle w:val="ListParagraph"/>
        <w:widowControl/>
        <w:numPr>
          <w:ilvl w:val="0"/>
          <w:numId w:val="34"/>
        </w:numPr>
        <w:ind w:left="1418" w:firstLine="0"/>
        <w:rPr>
          <w:rFonts w:ascii="Book Antiqua" w:hAnsi="Book Antiqua" w:cs="Arial"/>
          <w:kern w:val="0"/>
          <w:sz w:val="24"/>
          <w:szCs w:val="24"/>
          <w14:ligatures w14:val="none"/>
        </w:rPr>
      </w:pPr>
      <w:r>
        <w:rPr>
          <w:rFonts w:ascii="Book Antiqua" w:hAnsi="Book Antiqua" w:cs="Arial"/>
          <w:kern w:val="0"/>
          <w:sz w:val="24"/>
          <w:szCs w:val="24"/>
          <w14:ligatures w14:val="none"/>
        </w:rPr>
        <w:t>c</w:t>
      </w:r>
      <w:r w:rsidR="000B7390" w:rsidRPr="00800557">
        <w:rPr>
          <w:rFonts w:ascii="Book Antiqua" w:hAnsi="Book Antiqua" w:cs="Arial"/>
          <w:kern w:val="0"/>
          <w:sz w:val="24"/>
          <w:szCs w:val="24"/>
          <w14:ligatures w14:val="none"/>
        </w:rPr>
        <w:t>ommunication or language difficulties (including literacy</w:t>
      </w:r>
      <w:proofErr w:type="gramStart"/>
      <w:r w:rsidR="000B7390" w:rsidRPr="00800557">
        <w:rPr>
          <w:rFonts w:ascii="Book Antiqua" w:hAnsi="Book Antiqua" w:cs="Arial"/>
          <w:kern w:val="0"/>
          <w:sz w:val="24"/>
          <w:szCs w:val="24"/>
          <w14:ligatures w14:val="none"/>
        </w:rPr>
        <w:t>);</w:t>
      </w:r>
      <w:proofErr w:type="gramEnd"/>
    </w:p>
    <w:p w14:paraId="50ECB633" w14:textId="77777777" w:rsidR="00E50871" w:rsidRPr="00800557" w:rsidRDefault="00E50871" w:rsidP="007428B6">
      <w:pPr>
        <w:widowControl/>
        <w:ind w:left="1418"/>
        <w:rPr>
          <w:rFonts w:ascii="Book Antiqua" w:hAnsi="Book Antiqua" w:cs="Arial"/>
          <w:kern w:val="0"/>
          <w:sz w:val="24"/>
          <w:szCs w:val="24"/>
          <w14:ligatures w14:val="none"/>
        </w:rPr>
      </w:pPr>
    </w:p>
    <w:p w14:paraId="645F3353" w14:textId="25BA0B8B" w:rsidR="000B7390" w:rsidRPr="00800557" w:rsidRDefault="00F074D1" w:rsidP="007428B6">
      <w:pPr>
        <w:pStyle w:val="ListParagraph"/>
        <w:widowControl/>
        <w:numPr>
          <w:ilvl w:val="0"/>
          <w:numId w:val="34"/>
        </w:numPr>
        <w:ind w:left="1418" w:firstLine="0"/>
        <w:rPr>
          <w:rFonts w:ascii="Book Antiqua" w:hAnsi="Book Antiqua" w:cs="Arial"/>
          <w:kern w:val="0"/>
          <w:sz w:val="24"/>
          <w:szCs w:val="24"/>
          <w14:ligatures w14:val="none"/>
        </w:rPr>
      </w:pPr>
      <w:r>
        <w:rPr>
          <w:rFonts w:ascii="Book Antiqua" w:hAnsi="Book Antiqua" w:cs="Arial"/>
          <w:kern w:val="0"/>
          <w:sz w:val="24"/>
          <w:szCs w:val="24"/>
          <w14:ligatures w14:val="none"/>
        </w:rPr>
        <w:lastRenderedPageBreak/>
        <w:t>p</w:t>
      </w:r>
      <w:r w:rsidR="000B7390" w:rsidRPr="00800557">
        <w:rPr>
          <w:rFonts w:ascii="Book Antiqua" w:hAnsi="Book Antiqua" w:cs="Arial"/>
          <w:kern w:val="0"/>
          <w:sz w:val="24"/>
          <w:szCs w:val="24"/>
          <w14:ligatures w14:val="none"/>
        </w:rPr>
        <w:t xml:space="preserve">hysical disability or impairment, or health </w:t>
      </w:r>
      <w:proofErr w:type="gramStart"/>
      <w:r w:rsidR="000B7390" w:rsidRPr="00800557">
        <w:rPr>
          <w:rFonts w:ascii="Book Antiqua" w:hAnsi="Book Antiqua" w:cs="Arial"/>
          <w:kern w:val="0"/>
          <w:sz w:val="24"/>
          <w:szCs w:val="24"/>
          <w14:ligatures w14:val="none"/>
        </w:rPr>
        <w:t>condition;</w:t>
      </w:r>
      <w:proofErr w:type="gramEnd"/>
    </w:p>
    <w:p w14:paraId="77B6D89A" w14:textId="77777777" w:rsidR="00E50871" w:rsidRPr="00800557" w:rsidRDefault="00E50871" w:rsidP="007428B6">
      <w:pPr>
        <w:widowControl/>
        <w:ind w:left="1418"/>
        <w:rPr>
          <w:rFonts w:ascii="Book Antiqua" w:hAnsi="Book Antiqua" w:cs="Arial"/>
          <w:kern w:val="0"/>
          <w:sz w:val="24"/>
          <w:szCs w:val="24"/>
          <w14:ligatures w14:val="none"/>
        </w:rPr>
      </w:pPr>
    </w:p>
    <w:p w14:paraId="3340DEA1" w14:textId="1FA4443C" w:rsidR="000B7390" w:rsidRPr="00800557" w:rsidRDefault="00F074D1" w:rsidP="007428B6">
      <w:pPr>
        <w:pStyle w:val="ListParagraph"/>
        <w:widowControl/>
        <w:numPr>
          <w:ilvl w:val="0"/>
          <w:numId w:val="34"/>
        </w:numPr>
        <w:ind w:left="2127" w:hanging="709"/>
        <w:rPr>
          <w:rFonts w:ascii="Book Antiqua" w:hAnsi="Book Antiqua" w:cs="Arial"/>
          <w:kern w:val="0"/>
          <w:sz w:val="24"/>
          <w:szCs w:val="24"/>
          <w14:ligatures w14:val="none"/>
        </w:rPr>
      </w:pPr>
      <w:r>
        <w:rPr>
          <w:rFonts w:ascii="Book Antiqua" w:hAnsi="Book Antiqua" w:cs="Arial"/>
          <w:kern w:val="0"/>
          <w:sz w:val="24"/>
          <w:szCs w:val="24"/>
          <w14:ligatures w14:val="none"/>
        </w:rPr>
        <w:t>m</w:t>
      </w:r>
      <w:r w:rsidR="000B7390" w:rsidRPr="00800557">
        <w:rPr>
          <w:rFonts w:ascii="Book Antiqua" w:hAnsi="Book Antiqua" w:cs="Arial"/>
          <w:kern w:val="0"/>
          <w:sz w:val="24"/>
          <w:szCs w:val="24"/>
          <w14:ligatures w14:val="none"/>
        </w:rPr>
        <w:t>ental health condition or significant impairment of any aspect of their intelligence or social functioning (including learning difficulties</w:t>
      </w:r>
      <w:proofErr w:type="gramStart"/>
      <w:r w:rsidR="000B7390" w:rsidRPr="00800557">
        <w:rPr>
          <w:rFonts w:ascii="Book Antiqua" w:hAnsi="Book Antiqua" w:cs="Arial"/>
          <w:kern w:val="0"/>
          <w:sz w:val="24"/>
          <w:szCs w:val="24"/>
          <w14:ligatures w14:val="none"/>
        </w:rPr>
        <w:t>);</w:t>
      </w:r>
      <w:proofErr w:type="gramEnd"/>
    </w:p>
    <w:p w14:paraId="3D969B6A" w14:textId="77777777" w:rsidR="00E50871" w:rsidRPr="00800557" w:rsidRDefault="00E50871" w:rsidP="007428B6">
      <w:pPr>
        <w:widowControl/>
        <w:ind w:left="2127" w:hanging="709"/>
        <w:rPr>
          <w:rFonts w:ascii="Book Antiqua" w:hAnsi="Book Antiqua" w:cs="Arial"/>
          <w:kern w:val="0"/>
          <w:sz w:val="24"/>
          <w:szCs w:val="24"/>
          <w14:ligatures w14:val="none"/>
        </w:rPr>
      </w:pPr>
    </w:p>
    <w:p w14:paraId="5AA99A68" w14:textId="050CF8DD" w:rsidR="000B7390" w:rsidRPr="00800557" w:rsidRDefault="00F074D1" w:rsidP="007428B6">
      <w:pPr>
        <w:pStyle w:val="ListParagraph"/>
        <w:widowControl/>
        <w:numPr>
          <w:ilvl w:val="0"/>
          <w:numId w:val="34"/>
        </w:numPr>
        <w:ind w:left="2127" w:hanging="709"/>
        <w:rPr>
          <w:rFonts w:ascii="Book Antiqua" w:hAnsi="Book Antiqua" w:cs="Arial"/>
          <w:kern w:val="0"/>
          <w:sz w:val="24"/>
          <w:szCs w:val="24"/>
          <w14:ligatures w14:val="none"/>
        </w:rPr>
      </w:pPr>
      <w:r>
        <w:rPr>
          <w:rFonts w:ascii="Book Antiqua" w:hAnsi="Book Antiqua" w:cs="Arial"/>
          <w:kern w:val="0"/>
          <w:sz w:val="24"/>
          <w:szCs w:val="24"/>
          <w14:ligatures w14:val="none"/>
        </w:rPr>
        <w:t>t</w:t>
      </w:r>
      <w:r w:rsidR="000B7390" w:rsidRPr="00800557">
        <w:rPr>
          <w:rFonts w:ascii="Book Antiqua" w:hAnsi="Book Antiqua" w:cs="Arial"/>
          <w:kern w:val="0"/>
          <w:sz w:val="24"/>
          <w:szCs w:val="24"/>
          <w14:ligatures w14:val="none"/>
        </w:rPr>
        <w:t>he impact on them of the subject matter of, or facts relevant to, the case (an example being having witnessed a traumatic event relating to the case</w:t>
      </w:r>
      <w:proofErr w:type="gramStart"/>
      <w:r w:rsidR="000B7390" w:rsidRPr="00800557">
        <w:rPr>
          <w:rFonts w:ascii="Book Antiqua" w:hAnsi="Book Antiqua" w:cs="Arial"/>
          <w:kern w:val="0"/>
          <w:sz w:val="24"/>
          <w:szCs w:val="24"/>
          <w14:ligatures w14:val="none"/>
        </w:rPr>
        <w:t>);</w:t>
      </w:r>
      <w:proofErr w:type="gramEnd"/>
    </w:p>
    <w:p w14:paraId="41A6D860" w14:textId="77777777" w:rsidR="00E50871" w:rsidRPr="00800557" w:rsidRDefault="00E50871" w:rsidP="007428B6">
      <w:pPr>
        <w:widowControl/>
        <w:ind w:left="2127" w:hanging="709"/>
        <w:rPr>
          <w:rFonts w:ascii="Book Antiqua" w:hAnsi="Book Antiqua" w:cs="Arial"/>
          <w:kern w:val="0"/>
          <w:sz w:val="24"/>
          <w:szCs w:val="24"/>
          <w14:ligatures w14:val="none"/>
        </w:rPr>
      </w:pPr>
    </w:p>
    <w:p w14:paraId="37957268" w14:textId="00BE5F10" w:rsidR="000B7390" w:rsidRPr="00800557" w:rsidRDefault="00F074D1" w:rsidP="007428B6">
      <w:pPr>
        <w:pStyle w:val="ListParagraph"/>
        <w:widowControl/>
        <w:numPr>
          <w:ilvl w:val="0"/>
          <w:numId w:val="34"/>
        </w:numPr>
        <w:ind w:left="2127" w:hanging="709"/>
        <w:rPr>
          <w:rFonts w:ascii="Book Antiqua" w:hAnsi="Book Antiqua" w:cs="Arial"/>
          <w:kern w:val="0"/>
          <w:sz w:val="24"/>
          <w:szCs w:val="24"/>
          <w14:ligatures w14:val="none"/>
        </w:rPr>
      </w:pPr>
      <w:r>
        <w:rPr>
          <w:rFonts w:ascii="Book Antiqua" w:hAnsi="Book Antiqua" w:cs="Arial"/>
          <w:kern w:val="0"/>
          <w:sz w:val="24"/>
          <w:szCs w:val="24"/>
          <w14:ligatures w14:val="none"/>
        </w:rPr>
        <w:t>t</w:t>
      </w:r>
      <w:r w:rsidR="000B7390" w:rsidRPr="00800557">
        <w:rPr>
          <w:rFonts w:ascii="Book Antiqua" w:hAnsi="Book Antiqua" w:cs="Arial"/>
          <w:kern w:val="0"/>
          <w:sz w:val="24"/>
          <w:szCs w:val="24"/>
          <w14:ligatures w14:val="none"/>
        </w:rPr>
        <w:t>heir relationship with a party or witness (examples being sexual assault, domestic abuse or intimidation (actual or perceived)</w:t>
      </w:r>
      <w:proofErr w:type="gramStart"/>
      <w:r w:rsidR="008A7616">
        <w:rPr>
          <w:rFonts w:ascii="Book Antiqua" w:hAnsi="Book Antiqua" w:cs="Arial"/>
          <w:kern w:val="0"/>
          <w:sz w:val="24"/>
          <w:szCs w:val="24"/>
          <w14:ligatures w14:val="none"/>
        </w:rPr>
        <w:t>)</w:t>
      </w:r>
      <w:r w:rsidR="000B7390" w:rsidRPr="00800557">
        <w:rPr>
          <w:rFonts w:ascii="Book Antiqua" w:hAnsi="Book Antiqua" w:cs="Arial"/>
          <w:kern w:val="0"/>
          <w:sz w:val="24"/>
          <w:szCs w:val="24"/>
          <w14:ligatures w14:val="none"/>
        </w:rPr>
        <w:t>;</w:t>
      </w:r>
      <w:proofErr w:type="gramEnd"/>
    </w:p>
    <w:p w14:paraId="3E29F67B" w14:textId="77777777" w:rsidR="00E50871" w:rsidRPr="00800557" w:rsidRDefault="00E50871" w:rsidP="007428B6">
      <w:pPr>
        <w:widowControl/>
        <w:ind w:left="1418"/>
        <w:rPr>
          <w:rFonts w:ascii="Book Antiqua" w:hAnsi="Book Antiqua" w:cs="Arial"/>
          <w:kern w:val="0"/>
          <w:sz w:val="24"/>
          <w:szCs w:val="24"/>
          <w14:ligatures w14:val="none"/>
        </w:rPr>
      </w:pPr>
    </w:p>
    <w:p w14:paraId="7B52C576" w14:textId="61F488FC" w:rsidR="000B7390" w:rsidRPr="00800557" w:rsidRDefault="000B7390" w:rsidP="007428B6">
      <w:pPr>
        <w:widowControl/>
        <w:ind w:left="1418"/>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(g) </w:t>
      </w:r>
      <w:r w:rsidR="0015037A">
        <w:rPr>
          <w:rFonts w:ascii="Book Antiqua" w:hAnsi="Book Antiqua" w:cs="Arial"/>
          <w:kern w:val="0"/>
          <w:sz w:val="24"/>
          <w:szCs w:val="24"/>
          <w14:ligatures w14:val="none"/>
        </w:rPr>
        <w:tab/>
      </w:r>
      <w:r w:rsidR="00B42A87">
        <w:rPr>
          <w:rFonts w:ascii="Book Antiqua" w:hAnsi="Book Antiqua" w:cs="Arial"/>
          <w:kern w:val="0"/>
          <w:sz w:val="24"/>
          <w:szCs w:val="24"/>
          <w14:ligatures w14:val="none"/>
        </w:rPr>
        <w:t>s</w:t>
      </w:r>
      <w:r w:rsidRPr="00800557">
        <w:rPr>
          <w:rFonts w:ascii="Book Antiqua" w:hAnsi="Book Antiqua" w:cs="Arial"/>
          <w:kern w:val="0"/>
          <w:sz w:val="24"/>
          <w:szCs w:val="24"/>
          <w14:ligatures w14:val="none"/>
        </w:rPr>
        <w:t>ocial, domestic or cultural circumstances.</w:t>
      </w:r>
    </w:p>
    <w:p w14:paraId="210F5460" w14:textId="77777777" w:rsidR="000B7390" w:rsidRPr="00800557" w:rsidRDefault="000B7390" w:rsidP="007428B6">
      <w:pPr>
        <w:widowControl/>
        <w:ind w:left="1418"/>
        <w:rPr>
          <w:rFonts w:ascii="Book Antiqua" w:hAnsi="Book Antiqua" w:cs="Arial"/>
          <w:kern w:val="0"/>
          <w:sz w:val="24"/>
          <w:szCs w:val="24"/>
          <w14:ligatures w14:val="none"/>
        </w:rPr>
      </w:pPr>
    </w:p>
    <w:p w14:paraId="316E3D39" w14:textId="5E34750C" w:rsidR="000B7390" w:rsidRPr="00800557" w:rsidRDefault="000B7390" w:rsidP="007428B6">
      <w:pPr>
        <w:pStyle w:val="ListParagraph"/>
        <w:widowControl/>
        <w:numPr>
          <w:ilvl w:val="1"/>
          <w:numId w:val="37"/>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When considering whether a factor may adversely affect the ability of a party or witness to participate in proceedings and/or give evidence, the court </w:t>
      </w:r>
      <w:r w:rsidR="0052447C">
        <w:rPr>
          <w:rFonts w:ascii="Book Antiqua" w:hAnsi="Book Antiqua" w:cs="Arial"/>
          <w:kern w:val="0"/>
          <w:sz w:val="24"/>
          <w:szCs w:val="24"/>
          <w14:ligatures w14:val="none"/>
        </w:rPr>
        <w:t xml:space="preserve">should </w:t>
      </w:r>
      <w:r w:rsidRPr="00800557">
        <w:rPr>
          <w:rFonts w:ascii="Book Antiqua" w:hAnsi="Book Antiqua" w:cs="Arial"/>
          <w:kern w:val="0"/>
          <w:sz w:val="24"/>
          <w:szCs w:val="24"/>
          <w14:ligatures w14:val="none"/>
        </w:rPr>
        <w:t>consider their ability to</w:t>
      </w:r>
      <w:r w:rsidR="00B42A87">
        <w:rPr>
          <w:rFonts w:ascii="Book Antiqua" w:hAnsi="Book Antiqua" w:cs="Arial"/>
          <w:kern w:val="0"/>
          <w:sz w:val="24"/>
          <w:szCs w:val="24"/>
          <w14:ligatures w14:val="none"/>
        </w:rPr>
        <w:t>:</w:t>
      </w:r>
    </w:p>
    <w:p w14:paraId="6D02AC31" w14:textId="77777777" w:rsidR="000B7390" w:rsidRPr="00800557" w:rsidRDefault="000B7390" w:rsidP="007428B6">
      <w:pPr>
        <w:pStyle w:val="ListParagraph"/>
        <w:widowControl/>
        <w:rPr>
          <w:rFonts w:ascii="Book Antiqua" w:hAnsi="Book Antiqua" w:cs="Arial"/>
          <w:kern w:val="0"/>
          <w:sz w:val="24"/>
          <w:szCs w:val="24"/>
          <w14:ligatures w14:val="none"/>
        </w:rPr>
      </w:pPr>
    </w:p>
    <w:p w14:paraId="2EB8D598" w14:textId="3F45F4E5" w:rsidR="00E50871" w:rsidRPr="00800557" w:rsidRDefault="000B7390" w:rsidP="007428B6">
      <w:pPr>
        <w:pStyle w:val="ListParagraph"/>
        <w:widowControl/>
        <w:numPr>
          <w:ilvl w:val="0"/>
          <w:numId w:val="35"/>
        </w:numPr>
        <w:ind w:left="1418" w:firstLine="0"/>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understand the proceedings and their role in </w:t>
      </w:r>
      <w:proofErr w:type="gramStart"/>
      <w:r w:rsidRPr="00800557">
        <w:rPr>
          <w:rFonts w:ascii="Book Antiqua" w:hAnsi="Book Antiqua" w:cs="Arial"/>
          <w:kern w:val="0"/>
          <w:sz w:val="24"/>
          <w:szCs w:val="24"/>
          <w14:ligatures w14:val="none"/>
        </w:rPr>
        <w:t>them;</w:t>
      </w:r>
      <w:proofErr w:type="gramEnd"/>
    </w:p>
    <w:p w14:paraId="59EE1FB9" w14:textId="77777777" w:rsidR="00E50871" w:rsidRPr="00800557" w:rsidRDefault="00E50871" w:rsidP="007428B6">
      <w:pPr>
        <w:pStyle w:val="ListParagraph"/>
        <w:widowControl/>
        <w:ind w:left="1418"/>
        <w:rPr>
          <w:rFonts w:ascii="Book Antiqua" w:hAnsi="Book Antiqua" w:cs="Arial"/>
          <w:kern w:val="0"/>
          <w:sz w:val="24"/>
          <w:szCs w:val="24"/>
          <w14:ligatures w14:val="none"/>
        </w:rPr>
      </w:pPr>
    </w:p>
    <w:p w14:paraId="53AF4D08" w14:textId="08CAF5E0" w:rsidR="000B7390" w:rsidRPr="00800557" w:rsidRDefault="000B7390" w:rsidP="007428B6">
      <w:pPr>
        <w:pStyle w:val="ListParagraph"/>
        <w:widowControl/>
        <w:numPr>
          <w:ilvl w:val="0"/>
          <w:numId w:val="35"/>
        </w:numPr>
        <w:ind w:left="1418" w:firstLine="0"/>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express themselves throughout the </w:t>
      </w:r>
      <w:proofErr w:type="gramStart"/>
      <w:r w:rsidRPr="00800557">
        <w:rPr>
          <w:rFonts w:ascii="Book Antiqua" w:hAnsi="Book Antiqua" w:cs="Arial"/>
          <w:kern w:val="0"/>
          <w:sz w:val="24"/>
          <w:szCs w:val="24"/>
          <w14:ligatures w14:val="none"/>
        </w:rPr>
        <w:t>proceedings;</w:t>
      </w:r>
      <w:proofErr w:type="gramEnd"/>
    </w:p>
    <w:p w14:paraId="0CD2A9DB" w14:textId="77777777" w:rsidR="00E50871" w:rsidRPr="00800557" w:rsidRDefault="00E50871" w:rsidP="007428B6">
      <w:pPr>
        <w:widowControl/>
        <w:ind w:left="1418"/>
        <w:rPr>
          <w:rFonts w:ascii="Book Antiqua" w:hAnsi="Book Antiqua" w:cs="Arial"/>
          <w:kern w:val="0"/>
          <w:sz w:val="24"/>
          <w:szCs w:val="24"/>
          <w14:ligatures w14:val="none"/>
        </w:rPr>
      </w:pPr>
    </w:p>
    <w:p w14:paraId="072B0E24" w14:textId="7559986C" w:rsidR="000B7390" w:rsidRPr="00800557" w:rsidRDefault="000B7390" w:rsidP="007428B6">
      <w:pPr>
        <w:pStyle w:val="ListParagraph"/>
        <w:widowControl/>
        <w:numPr>
          <w:ilvl w:val="0"/>
          <w:numId w:val="35"/>
        </w:numPr>
        <w:ind w:left="1418" w:firstLine="0"/>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put their evidence before the </w:t>
      </w:r>
      <w:proofErr w:type="gramStart"/>
      <w:r w:rsidRPr="00800557">
        <w:rPr>
          <w:rFonts w:ascii="Book Antiqua" w:hAnsi="Book Antiqua" w:cs="Arial"/>
          <w:kern w:val="0"/>
          <w:sz w:val="24"/>
          <w:szCs w:val="24"/>
          <w14:ligatures w14:val="none"/>
        </w:rPr>
        <w:t>court;</w:t>
      </w:r>
      <w:proofErr w:type="gramEnd"/>
    </w:p>
    <w:p w14:paraId="6C042057" w14:textId="77777777" w:rsidR="00E50871" w:rsidRPr="00800557" w:rsidRDefault="00E50871" w:rsidP="007428B6">
      <w:pPr>
        <w:widowControl/>
        <w:ind w:left="1418"/>
        <w:rPr>
          <w:rFonts w:ascii="Book Antiqua" w:hAnsi="Book Antiqua" w:cs="Arial"/>
          <w:kern w:val="0"/>
          <w:sz w:val="24"/>
          <w:szCs w:val="24"/>
          <w14:ligatures w14:val="none"/>
        </w:rPr>
      </w:pPr>
    </w:p>
    <w:p w14:paraId="19CA3394" w14:textId="67665D00" w:rsidR="000B7390" w:rsidRPr="00800557" w:rsidRDefault="000B7390" w:rsidP="007428B6">
      <w:pPr>
        <w:pStyle w:val="ListParagraph"/>
        <w:widowControl/>
        <w:numPr>
          <w:ilvl w:val="0"/>
          <w:numId w:val="35"/>
        </w:numPr>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respond to or comply with any request of the court, or do so in a timely </w:t>
      </w:r>
      <w:proofErr w:type="gramStart"/>
      <w:r w:rsidRPr="00800557">
        <w:rPr>
          <w:rFonts w:ascii="Book Antiqua" w:hAnsi="Book Antiqua" w:cs="Arial"/>
          <w:kern w:val="0"/>
          <w:sz w:val="24"/>
          <w:szCs w:val="24"/>
          <w14:ligatures w14:val="none"/>
        </w:rPr>
        <w:t>manner;</w:t>
      </w:r>
      <w:proofErr w:type="gramEnd"/>
    </w:p>
    <w:p w14:paraId="2609F770" w14:textId="77777777" w:rsidR="00E50871" w:rsidRPr="00800557" w:rsidRDefault="00E50871" w:rsidP="007428B6">
      <w:pPr>
        <w:widowControl/>
        <w:ind w:left="2127" w:hanging="709"/>
        <w:rPr>
          <w:rFonts w:ascii="Book Antiqua" w:hAnsi="Book Antiqua" w:cs="Arial"/>
          <w:kern w:val="0"/>
          <w:sz w:val="24"/>
          <w:szCs w:val="24"/>
          <w14:ligatures w14:val="none"/>
        </w:rPr>
      </w:pPr>
    </w:p>
    <w:p w14:paraId="7D296697" w14:textId="10AB7043" w:rsidR="000B7390" w:rsidRPr="00800557" w:rsidRDefault="000B7390" w:rsidP="007428B6">
      <w:pPr>
        <w:pStyle w:val="ListParagraph"/>
        <w:widowControl/>
        <w:numPr>
          <w:ilvl w:val="0"/>
          <w:numId w:val="35"/>
        </w:numPr>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instruct their representative/s (if any) before, during and after the hearing; and</w:t>
      </w:r>
    </w:p>
    <w:p w14:paraId="0218E8E6" w14:textId="77777777" w:rsidR="00E50871" w:rsidRPr="00800557" w:rsidRDefault="00E50871" w:rsidP="007428B6">
      <w:pPr>
        <w:widowControl/>
        <w:ind w:left="1418"/>
        <w:rPr>
          <w:rFonts w:ascii="Book Antiqua" w:hAnsi="Book Antiqua" w:cs="Arial"/>
          <w:kern w:val="0"/>
          <w:sz w:val="24"/>
          <w:szCs w:val="24"/>
          <w14:ligatures w14:val="none"/>
        </w:rPr>
      </w:pPr>
    </w:p>
    <w:p w14:paraId="3851A70B" w14:textId="40F93D62" w:rsidR="000B7390" w:rsidRPr="00800557" w:rsidRDefault="000B7390" w:rsidP="007428B6">
      <w:pPr>
        <w:widowControl/>
        <w:ind w:left="1418"/>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(f)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attend any hearing.</w:t>
      </w:r>
    </w:p>
    <w:p w14:paraId="56296F10" w14:textId="77777777" w:rsidR="000B7390" w:rsidRPr="00800557" w:rsidRDefault="000B7390" w:rsidP="007428B6">
      <w:pPr>
        <w:widowControl/>
        <w:rPr>
          <w:rFonts w:ascii="Book Antiqua" w:hAnsi="Book Antiqua" w:cs="Arial"/>
          <w:kern w:val="0"/>
          <w:sz w:val="24"/>
          <w:szCs w:val="24"/>
          <w14:ligatures w14:val="none"/>
        </w:rPr>
      </w:pPr>
    </w:p>
    <w:p w14:paraId="4855AC7A" w14:textId="0315396C" w:rsidR="00FD7728" w:rsidRPr="00800557" w:rsidRDefault="000B7390" w:rsidP="007428B6">
      <w:pPr>
        <w:pStyle w:val="ListParagraph"/>
        <w:widowControl/>
        <w:numPr>
          <w:ilvl w:val="1"/>
          <w:numId w:val="37"/>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The court, with the assistance of the parties, should </w:t>
      </w:r>
      <w:r w:rsidR="008A7616">
        <w:rPr>
          <w:rFonts w:ascii="Book Antiqua" w:hAnsi="Book Antiqua" w:cs="Arial"/>
          <w:kern w:val="0"/>
          <w:sz w:val="24"/>
          <w:szCs w:val="24"/>
          <w14:ligatures w14:val="none"/>
        </w:rPr>
        <w:t xml:space="preserve">try to </w:t>
      </w:r>
      <w:r w:rsidRPr="00800557">
        <w:rPr>
          <w:rFonts w:ascii="Book Antiqua" w:hAnsi="Book Antiqua" w:cs="Arial"/>
          <w:kern w:val="0"/>
          <w:sz w:val="24"/>
          <w:szCs w:val="24"/>
          <w14:ligatures w14:val="none"/>
        </w:rPr>
        <w:t xml:space="preserve">identify vulnerability of parties or witnesses at the earliest possible stage of proceedings and </w:t>
      </w:r>
      <w:r w:rsidR="008A7616">
        <w:rPr>
          <w:rFonts w:ascii="Book Antiqua" w:hAnsi="Book Antiqua" w:cs="Arial"/>
          <w:kern w:val="0"/>
          <w:sz w:val="24"/>
          <w:szCs w:val="24"/>
          <w14:ligatures w14:val="none"/>
        </w:rPr>
        <w:t xml:space="preserve">to </w:t>
      </w:r>
      <w:r w:rsidRPr="00800557">
        <w:rPr>
          <w:rFonts w:ascii="Book Antiqua" w:hAnsi="Book Antiqua" w:cs="Arial"/>
          <w:kern w:val="0"/>
          <w:sz w:val="24"/>
          <w:szCs w:val="24"/>
          <w14:ligatures w14:val="none"/>
        </w:rPr>
        <w:t>consider whether a party’s participation in the proceedings, or the quality of evidence given by a party or witness, is likely to be diminished by reason of vulnerability and, if so, whether it is necessary to make directions as a result.</w:t>
      </w:r>
    </w:p>
    <w:p w14:paraId="7588A73A" w14:textId="77777777" w:rsidR="00FD7728" w:rsidRPr="00800557" w:rsidRDefault="00FD7728" w:rsidP="007428B6">
      <w:pPr>
        <w:pStyle w:val="ListParagraph"/>
        <w:widowControl/>
        <w:ind w:left="709"/>
        <w:rPr>
          <w:rFonts w:ascii="Book Antiqua" w:hAnsi="Book Antiqua" w:cs="Arial"/>
          <w:kern w:val="0"/>
          <w:sz w:val="24"/>
          <w:szCs w:val="24"/>
          <w14:ligatures w14:val="none"/>
        </w:rPr>
      </w:pPr>
    </w:p>
    <w:p w14:paraId="47595203" w14:textId="387AEC74" w:rsidR="0038341E" w:rsidRPr="00800557" w:rsidRDefault="00CE5291" w:rsidP="007428B6">
      <w:pPr>
        <w:pStyle w:val="ListParagraph"/>
        <w:widowControl/>
        <w:numPr>
          <w:ilvl w:val="1"/>
          <w:numId w:val="37"/>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Where a party is </w:t>
      </w:r>
      <w:r w:rsidR="00423016" w:rsidRPr="00800557">
        <w:rPr>
          <w:rFonts w:ascii="Book Antiqua" w:hAnsi="Book Antiqua" w:cs="Arial"/>
          <w:kern w:val="0"/>
          <w:sz w:val="24"/>
          <w:szCs w:val="24"/>
          <w14:ligatures w14:val="none"/>
        </w:rPr>
        <w:t>a litigant in person, particular care should be taken by the court</w:t>
      </w:r>
      <w:r w:rsidR="0094084C" w:rsidRPr="00800557">
        <w:rPr>
          <w:rFonts w:ascii="Book Antiqua" w:hAnsi="Book Antiqua" w:cs="Arial"/>
          <w:kern w:val="0"/>
          <w:sz w:val="24"/>
          <w:szCs w:val="24"/>
          <w14:ligatures w14:val="none"/>
        </w:rPr>
        <w:t xml:space="preserve">, and any legally represented party, </w:t>
      </w:r>
      <w:r w:rsidR="00423016" w:rsidRPr="00800557">
        <w:rPr>
          <w:rFonts w:ascii="Book Antiqua" w:hAnsi="Book Antiqua" w:cs="Arial"/>
          <w:kern w:val="0"/>
          <w:sz w:val="24"/>
          <w:szCs w:val="24"/>
          <w14:ligatures w14:val="none"/>
        </w:rPr>
        <w:t xml:space="preserve">to </w:t>
      </w:r>
      <w:r w:rsidR="008A7616">
        <w:rPr>
          <w:rFonts w:ascii="Book Antiqua" w:hAnsi="Book Antiqua" w:cs="Arial"/>
          <w:kern w:val="0"/>
          <w:sz w:val="24"/>
          <w:szCs w:val="24"/>
          <w14:ligatures w14:val="none"/>
        </w:rPr>
        <w:t xml:space="preserve">try to </w:t>
      </w:r>
      <w:r w:rsidR="00423016" w:rsidRPr="00800557">
        <w:rPr>
          <w:rFonts w:ascii="Book Antiqua" w:hAnsi="Book Antiqua" w:cs="Arial"/>
          <w:kern w:val="0"/>
          <w:sz w:val="24"/>
          <w:szCs w:val="24"/>
          <w14:ligatures w14:val="none"/>
        </w:rPr>
        <w:t xml:space="preserve">identify </w:t>
      </w:r>
      <w:r w:rsidR="006E3706" w:rsidRPr="00800557">
        <w:rPr>
          <w:rFonts w:ascii="Book Antiqua" w:hAnsi="Book Antiqua" w:cs="Arial"/>
          <w:kern w:val="0"/>
          <w:sz w:val="24"/>
          <w:szCs w:val="24"/>
          <w14:ligatures w14:val="none"/>
        </w:rPr>
        <w:t>vulnerability of parties or witnesses.</w:t>
      </w:r>
      <w:r w:rsidR="00187E05" w:rsidRPr="00800557">
        <w:rPr>
          <w:rFonts w:ascii="Book Antiqua" w:hAnsi="Book Antiqua" w:cs="Arial"/>
          <w:kern w:val="0"/>
          <w:sz w:val="24"/>
          <w:szCs w:val="24"/>
          <w14:ligatures w14:val="none"/>
        </w:rPr>
        <w:t xml:space="preserve">  </w:t>
      </w:r>
      <w:r w:rsidR="003B22C6" w:rsidRPr="00800557">
        <w:rPr>
          <w:rFonts w:ascii="Book Antiqua" w:hAnsi="Book Antiqua" w:cs="Arial"/>
          <w:kern w:val="0"/>
          <w:sz w:val="24"/>
          <w:szCs w:val="24"/>
          <w14:ligatures w14:val="none"/>
        </w:rPr>
        <w:t xml:space="preserve">The court </w:t>
      </w:r>
      <w:r w:rsidR="0052447C">
        <w:rPr>
          <w:rFonts w:ascii="Book Antiqua" w:hAnsi="Book Antiqua" w:cs="Arial"/>
          <w:kern w:val="0"/>
          <w:sz w:val="24"/>
          <w:szCs w:val="24"/>
          <w14:ligatures w14:val="none"/>
        </w:rPr>
        <w:t>should</w:t>
      </w:r>
      <w:r w:rsidR="003B22C6" w:rsidRPr="00800557">
        <w:rPr>
          <w:rFonts w:ascii="Book Antiqua" w:hAnsi="Book Antiqua" w:cs="Arial"/>
          <w:kern w:val="0"/>
          <w:sz w:val="24"/>
          <w:szCs w:val="24"/>
          <w14:ligatures w14:val="none"/>
        </w:rPr>
        <w:t xml:space="preserve">, in these cases, have particular regard to </w:t>
      </w:r>
      <w:r w:rsidR="004C17A5" w:rsidRPr="00800557">
        <w:rPr>
          <w:rFonts w:ascii="Book Antiqua" w:hAnsi="Book Antiqua" w:cs="Arial"/>
          <w:kern w:val="0"/>
          <w:sz w:val="24"/>
          <w:szCs w:val="24"/>
          <w14:ligatures w14:val="none"/>
        </w:rPr>
        <w:t xml:space="preserve">whether there is a sufficient </w:t>
      </w:r>
      <w:r w:rsidR="003B22C6" w:rsidRPr="00800557">
        <w:rPr>
          <w:rFonts w:ascii="Book Antiqua" w:hAnsi="Book Antiqua" w:cs="Arial"/>
          <w:kern w:val="0"/>
          <w:sz w:val="24"/>
          <w:szCs w:val="24"/>
          <w14:ligatures w14:val="none"/>
        </w:rPr>
        <w:t xml:space="preserve">need to </w:t>
      </w:r>
      <w:r w:rsidR="005C5B8B" w:rsidRPr="00800557">
        <w:rPr>
          <w:rFonts w:ascii="Book Antiqua" w:hAnsi="Book Antiqua" w:cs="Arial"/>
          <w:kern w:val="0"/>
          <w:sz w:val="24"/>
          <w:szCs w:val="24"/>
          <w14:ligatures w14:val="none"/>
        </w:rPr>
        <w:t xml:space="preserve">request that a </w:t>
      </w:r>
      <w:r w:rsidR="003B22C6" w:rsidRPr="00800557">
        <w:rPr>
          <w:rFonts w:ascii="Book Antiqua" w:hAnsi="Book Antiqua" w:cs="Arial"/>
          <w:kern w:val="0"/>
          <w:sz w:val="24"/>
          <w:szCs w:val="24"/>
          <w14:ligatures w14:val="none"/>
        </w:rPr>
        <w:t>Registered Intermediary</w:t>
      </w:r>
      <w:r w:rsidR="004C17A5" w:rsidRPr="00800557">
        <w:rPr>
          <w:rFonts w:ascii="Book Antiqua" w:hAnsi="Book Antiqua" w:cs="Arial"/>
          <w:kern w:val="0"/>
          <w:sz w:val="24"/>
          <w:szCs w:val="24"/>
          <w14:ligatures w14:val="none"/>
        </w:rPr>
        <w:t xml:space="preserve"> </w:t>
      </w:r>
      <w:r w:rsidR="005C5B8B" w:rsidRPr="00800557">
        <w:rPr>
          <w:rFonts w:ascii="Book Antiqua" w:hAnsi="Book Antiqua" w:cs="Arial"/>
          <w:kern w:val="0"/>
          <w:sz w:val="24"/>
          <w:szCs w:val="24"/>
          <w14:ligatures w14:val="none"/>
        </w:rPr>
        <w:t xml:space="preserve">is appointed </w:t>
      </w:r>
      <w:r w:rsidR="004C17A5" w:rsidRPr="00800557">
        <w:rPr>
          <w:rFonts w:ascii="Book Antiqua" w:hAnsi="Book Antiqua" w:cs="Arial"/>
          <w:kern w:val="0"/>
          <w:sz w:val="24"/>
          <w:szCs w:val="24"/>
          <w14:ligatures w14:val="none"/>
        </w:rPr>
        <w:t>to provide additional support to the vulnerable party or witness.</w:t>
      </w:r>
    </w:p>
    <w:p w14:paraId="0F930C29" w14:textId="77777777" w:rsidR="00097035" w:rsidRPr="00800557" w:rsidRDefault="00097035" w:rsidP="007428B6">
      <w:pPr>
        <w:pStyle w:val="ListParagraph"/>
        <w:ind w:left="709" w:hanging="709"/>
        <w:rPr>
          <w:rFonts w:ascii="Book Antiqua" w:hAnsi="Book Antiqua" w:cs="Arial"/>
          <w:kern w:val="0"/>
          <w:sz w:val="24"/>
          <w:szCs w:val="24"/>
          <w14:ligatures w14:val="none"/>
        </w:rPr>
      </w:pPr>
    </w:p>
    <w:p w14:paraId="445C219F" w14:textId="77777777" w:rsidR="000B7390" w:rsidRPr="00800557" w:rsidRDefault="000B7390" w:rsidP="007428B6">
      <w:pPr>
        <w:widowControl/>
        <w:rPr>
          <w:rFonts w:ascii="Book Antiqua" w:hAnsi="Book Antiqua" w:cs="Arial"/>
          <w:kern w:val="0"/>
          <w:sz w:val="24"/>
          <w:szCs w:val="24"/>
          <w14:ligatures w14:val="none"/>
        </w:rPr>
      </w:pPr>
    </w:p>
    <w:p w14:paraId="583F0F2A" w14:textId="24AD3206" w:rsidR="00FD7728" w:rsidRPr="00800557" w:rsidRDefault="00FD7728" w:rsidP="007428B6">
      <w:pPr>
        <w:widowControl/>
        <w:rPr>
          <w:rFonts w:ascii="Book Antiqua" w:hAnsi="Book Antiqua" w:cs="Arial"/>
          <w:b/>
          <w:bCs/>
          <w:kern w:val="0"/>
          <w:sz w:val="24"/>
          <w:szCs w:val="24"/>
          <w14:ligatures w14:val="none"/>
        </w:rPr>
      </w:pPr>
      <w:r w:rsidRPr="00800557">
        <w:rPr>
          <w:rFonts w:ascii="Book Antiqua" w:hAnsi="Book Antiqua" w:cs="Arial"/>
          <w:b/>
          <w:bCs/>
          <w:kern w:val="0"/>
          <w:sz w:val="24"/>
          <w:szCs w:val="24"/>
          <w14:ligatures w14:val="none"/>
        </w:rPr>
        <w:t xml:space="preserve">3. </w:t>
      </w:r>
      <w:r w:rsidR="0015037A">
        <w:rPr>
          <w:rFonts w:ascii="Book Antiqua" w:hAnsi="Book Antiqua" w:cs="Arial"/>
          <w:b/>
          <w:bCs/>
          <w:kern w:val="0"/>
          <w:sz w:val="24"/>
          <w:szCs w:val="24"/>
          <w14:ligatures w14:val="none"/>
        </w:rPr>
        <w:tab/>
      </w:r>
      <w:r w:rsidR="003D4B48" w:rsidRPr="00800557">
        <w:rPr>
          <w:rFonts w:ascii="Book Antiqua" w:hAnsi="Book Antiqua" w:cs="Arial"/>
          <w:b/>
          <w:bCs/>
          <w:kern w:val="0"/>
          <w:sz w:val="24"/>
          <w:szCs w:val="24"/>
          <w14:ligatures w14:val="none"/>
        </w:rPr>
        <w:t>Appropriate provisions</w:t>
      </w:r>
    </w:p>
    <w:p w14:paraId="52327C14" w14:textId="77777777" w:rsidR="00FD7728" w:rsidRPr="00800557" w:rsidRDefault="00FD7728" w:rsidP="007428B6">
      <w:pPr>
        <w:widowControl/>
        <w:rPr>
          <w:rFonts w:ascii="Book Antiqua" w:hAnsi="Book Antiqua" w:cs="Arial"/>
          <w:b/>
          <w:bCs/>
          <w:kern w:val="0"/>
          <w:sz w:val="24"/>
          <w:szCs w:val="24"/>
          <w14:ligatures w14:val="none"/>
        </w:rPr>
      </w:pPr>
    </w:p>
    <w:p w14:paraId="5F27DE3A" w14:textId="600EDEA0" w:rsidR="00FD7728" w:rsidRPr="00800557" w:rsidRDefault="000B7390" w:rsidP="007428B6">
      <w:pPr>
        <w:pStyle w:val="ListParagraph"/>
        <w:widowControl/>
        <w:numPr>
          <w:ilvl w:val="1"/>
          <w:numId w:val="38"/>
        </w:numPr>
        <w:ind w:left="1418" w:hanging="709"/>
        <w:rPr>
          <w:rFonts w:ascii="Book Antiqua" w:hAnsi="Book Antiqua" w:cs="Arial"/>
          <w:b/>
          <w:bCs/>
          <w:kern w:val="0"/>
          <w:sz w:val="24"/>
          <w:szCs w:val="24"/>
          <w14:ligatures w14:val="none"/>
        </w:rPr>
      </w:pPr>
      <w:r w:rsidRPr="00800557">
        <w:rPr>
          <w:rFonts w:ascii="Book Antiqua" w:hAnsi="Book Antiqua" w:cs="Arial"/>
          <w:kern w:val="0"/>
          <w:sz w:val="24"/>
          <w:szCs w:val="24"/>
          <w14:ligatures w14:val="none"/>
        </w:rPr>
        <w:t xml:space="preserve">If the court decides that a party’s or witness’s ability to participate fully and/or give best evidence is likely to be diminished by reason of vulnerability, the court may identify the nature of the </w:t>
      </w:r>
      <w:r w:rsidR="00852E38" w:rsidRPr="00800557">
        <w:rPr>
          <w:rFonts w:ascii="Book Antiqua" w:hAnsi="Book Antiqua" w:cs="Arial"/>
          <w:kern w:val="0"/>
          <w:sz w:val="24"/>
          <w:szCs w:val="24"/>
          <w14:ligatures w14:val="none"/>
        </w:rPr>
        <w:t>vulnerability and</w:t>
      </w:r>
      <w:r w:rsidRPr="00800557">
        <w:rPr>
          <w:rFonts w:ascii="Book Antiqua" w:hAnsi="Book Antiqua" w:cs="Arial"/>
          <w:kern w:val="0"/>
          <w:sz w:val="24"/>
          <w:szCs w:val="24"/>
          <w14:ligatures w14:val="none"/>
        </w:rPr>
        <w:t xml:space="preserve"> may </w:t>
      </w:r>
      <w:r w:rsidR="003D4B48" w:rsidRPr="00800557">
        <w:rPr>
          <w:rFonts w:ascii="Book Antiqua" w:hAnsi="Book Antiqua" w:cs="Arial"/>
          <w:kern w:val="0"/>
          <w:sz w:val="24"/>
          <w:szCs w:val="24"/>
          <w14:ligatures w14:val="none"/>
        </w:rPr>
        <w:t>direct</w:t>
      </w:r>
      <w:r w:rsidRPr="00800557">
        <w:rPr>
          <w:rFonts w:ascii="Book Antiqua" w:hAnsi="Book Antiqua" w:cs="Arial"/>
          <w:kern w:val="0"/>
          <w:sz w:val="24"/>
          <w:szCs w:val="24"/>
          <w14:ligatures w14:val="none"/>
        </w:rPr>
        <w:t xml:space="preserve"> appropriate provisions to be made to further the overriding objective. This may include concealing the address and/or contact details of either party or a witness for appropriate reasons.</w:t>
      </w:r>
      <w:r w:rsidR="0082545F" w:rsidRPr="00800557">
        <w:rPr>
          <w:rFonts w:ascii="Book Antiqua" w:hAnsi="Book Antiqua" w:cs="Arial"/>
          <w:kern w:val="0"/>
          <w:sz w:val="24"/>
          <w:szCs w:val="24"/>
          <w14:ligatures w14:val="none"/>
        </w:rPr>
        <w:t xml:space="preserve">  </w:t>
      </w:r>
      <w:r w:rsidR="00187E05" w:rsidRPr="00800557">
        <w:rPr>
          <w:rFonts w:ascii="Book Antiqua" w:hAnsi="Book Antiqua" w:cs="Arial"/>
          <w:kern w:val="0"/>
          <w:sz w:val="24"/>
          <w:szCs w:val="24"/>
          <w14:ligatures w14:val="none"/>
        </w:rPr>
        <w:t>Where the</w:t>
      </w:r>
      <w:r w:rsidR="00E57417" w:rsidRPr="00800557">
        <w:rPr>
          <w:rFonts w:ascii="Book Antiqua" w:hAnsi="Book Antiqua" w:cs="Arial"/>
          <w:kern w:val="0"/>
          <w:sz w:val="24"/>
          <w:szCs w:val="24"/>
          <w14:ligatures w14:val="none"/>
        </w:rPr>
        <w:t xml:space="preserve"> court considers there is sufficient need</w:t>
      </w:r>
      <w:r w:rsidR="0082545F" w:rsidRPr="00800557">
        <w:rPr>
          <w:rFonts w:ascii="Book Antiqua" w:hAnsi="Book Antiqua" w:cs="Arial"/>
          <w:kern w:val="0"/>
          <w:sz w:val="24"/>
          <w:szCs w:val="24"/>
          <w14:ligatures w14:val="none"/>
        </w:rPr>
        <w:t xml:space="preserve">, the court may </w:t>
      </w:r>
      <w:r w:rsidR="005C5B8B" w:rsidRPr="00800557">
        <w:rPr>
          <w:rFonts w:ascii="Book Antiqua" w:hAnsi="Book Antiqua" w:cs="Arial"/>
          <w:kern w:val="0"/>
          <w:sz w:val="24"/>
          <w:szCs w:val="24"/>
          <w14:ligatures w14:val="none"/>
        </w:rPr>
        <w:t>request</w:t>
      </w:r>
      <w:r w:rsidR="0082545F" w:rsidRPr="00800557">
        <w:rPr>
          <w:rFonts w:ascii="Book Antiqua" w:hAnsi="Book Antiqua" w:cs="Arial"/>
          <w:kern w:val="0"/>
          <w:sz w:val="24"/>
          <w:szCs w:val="24"/>
          <w14:ligatures w14:val="none"/>
        </w:rPr>
        <w:t xml:space="preserve"> that a Registered Intermediary is </w:t>
      </w:r>
      <w:r w:rsidR="00CD1934" w:rsidRPr="00800557">
        <w:rPr>
          <w:rFonts w:ascii="Book Antiqua" w:hAnsi="Book Antiqua" w:cs="Arial"/>
          <w:kern w:val="0"/>
          <w:sz w:val="24"/>
          <w:szCs w:val="24"/>
          <w14:ligatures w14:val="none"/>
        </w:rPr>
        <w:t>appointed</w:t>
      </w:r>
      <w:r w:rsidR="00E57417" w:rsidRPr="00800557">
        <w:rPr>
          <w:rFonts w:ascii="Book Antiqua" w:hAnsi="Book Antiqua" w:cs="Arial"/>
          <w:kern w:val="0"/>
          <w:sz w:val="24"/>
          <w:szCs w:val="24"/>
          <w14:ligatures w14:val="none"/>
        </w:rPr>
        <w:t>.</w:t>
      </w:r>
    </w:p>
    <w:p w14:paraId="6C1C9E88" w14:textId="77777777" w:rsidR="00FD7728" w:rsidRPr="00800557" w:rsidRDefault="00FD7728" w:rsidP="007428B6">
      <w:pPr>
        <w:pStyle w:val="ListParagraph"/>
        <w:widowControl/>
        <w:ind w:left="1418" w:hanging="709"/>
        <w:rPr>
          <w:rFonts w:ascii="Book Antiqua" w:hAnsi="Book Antiqua" w:cs="Arial"/>
          <w:b/>
          <w:bCs/>
          <w:kern w:val="0"/>
          <w:sz w:val="24"/>
          <w:szCs w:val="24"/>
          <w14:ligatures w14:val="none"/>
        </w:rPr>
      </w:pPr>
    </w:p>
    <w:p w14:paraId="64A81766" w14:textId="6B4FE052" w:rsidR="003D4B48" w:rsidRPr="00800557" w:rsidRDefault="000B7390" w:rsidP="007428B6">
      <w:pPr>
        <w:pStyle w:val="ListParagraph"/>
        <w:widowControl/>
        <w:numPr>
          <w:ilvl w:val="1"/>
          <w:numId w:val="38"/>
        </w:numPr>
        <w:ind w:left="1418" w:hanging="709"/>
        <w:rPr>
          <w:rFonts w:ascii="Book Antiqua" w:hAnsi="Book Antiqua" w:cs="Arial"/>
          <w:b/>
          <w:bCs/>
          <w:kern w:val="0"/>
          <w:sz w:val="24"/>
          <w:szCs w:val="24"/>
          <w14:ligatures w14:val="none"/>
        </w:rPr>
      </w:pPr>
      <w:r w:rsidRPr="00800557">
        <w:rPr>
          <w:rFonts w:ascii="Book Antiqua" w:hAnsi="Book Antiqua" w:cs="Arial"/>
          <w:kern w:val="0"/>
          <w:sz w:val="24"/>
          <w:szCs w:val="24"/>
          <w14:ligatures w14:val="none"/>
        </w:rPr>
        <w:t>Subject</w:t>
      </w:r>
      <w:r w:rsidR="0015037A">
        <w:rPr>
          <w:rFonts w:ascii="Book Antiqua" w:hAnsi="Book Antiqua" w:cs="Arial"/>
          <w:b/>
          <w:bCs/>
          <w:kern w:val="0"/>
          <w:sz w:val="24"/>
          <w:szCs w:val="24"/>
          <w14:ligatures w14:val="none"/>
        </w:rPr>
        <w:t xml:space="preserve"> </w:t>
      </w:r>
      <w:r w:rsidRPr="00800557">
        <w:rPr>
          <w:rFonts w:ascii="Book Antiqua" w:hAnsi="Book Antiqua" w:cs="Arial"/>
          <w:kern w:val="0"/>
          <w:sz w:val="24"/>
          <w:szCs w:val="24"/>
          <w14:ligatures w14:val="none"/>
        </w:rPr>
        <w:t xml:space="preserve">to the nature of any vulnerability having been identified and appropriate provisions having been made, </w:t>
      </w:r>
      <w:r w:rsidR="00391578" w:rsidRPr="00800557">
        <w:rPr>
          <w:rFonts w:ascii="Book Antiqua" w:hAnsi="Book Antiqua" w:cs="Arial"/>
          <w:kern w:val="0"/>
          <w:sz w:val="24"/>
          <w:szCs w:val="24"/>
          <w14:ligatures w14:val="none"/>
        </w:rPr>
        <w:t xml:space="preserve">a review with the parties should be undertaken </w:t>
      </w:r>
      <w:r w:rsidRPr="00800557">
        <w:rPr>
          <w:rFonts w:ascii="Book Antiqua" w:hAnsi="Book Antiqua" w:cs="Arial"/>
          <w:kern w:val="0"/>
          <w:sz w:val="24"/>
          <w:szCs w:val="24"/>
          <w14:ligatures w14:val="none"/>
        </w:rPr>
        <w:t>before a vulnerable person is to give evidence</w:t>
      </w:r>
      <w:r w:rsidR="00727ED6" w:rsidRPr="00800557">
        <w:rPr>
          <w:rFonts w:ascii="Book Antiqua" w:hAnsi="Book Antiqua" w:cs="Arial"/>
          <w:kern w:val="0"/>
          <w:sz w:val="24"/>
          <w:szCs w:val="24"/>
          <w14:ligatures w14:val="none"/>
        </w:rPr>
        <w:t xml:space="preserve"> at trial</w:t>
      </w:r>
      <w:r w:rsidRPr="00800557">
        <w:rPr>
          <w:rFonts w:ascii="Book Antiqua" w:hAnsi="Book Antiqua" w:cs="Arial"/>
          <w:kern w:val="0"/>
          <w:sz w:val="24"/>
          <w:szCs w:val="24"/>
          <w14:ligatures w14:val="none"/>
        </w:rPr>
        <w:t>, to determine what directions</w:t>
      </w:r>
      <w:r w:rsidR="006C6CC5" w:rsidRPr="00800557">
        <w:rPr>
          <w:rFonts w:ascii="Book Antiqua" w:hAnsi="Book Antiqua" w:cs="Arial"/>
          <w:kern w:val="0"/>
          <w:sz w:val="24"/>
          <w:szCs w:val="24"/>
          <w14:ligatures w14:val="none"/>
        </w:rPr>
        <w:t xml:space="preserve"> of the court</w:t>
      </w:r>
      <w:r w:rsidR="00391578" w:rsidRPr="00800557">
        <w:rPr>
          <w:rFonts w:ascii="Book Antiqua" w:hAnsi="Book Antiqua" w:cs="Arial"/>
          <w:kern w:val="0"/>
          <w:sz w:val="24"/>
          <w:szCs w:val="24"/>
          <w14:ligatures w14:val="none"/>
        </w:rPr>
        <w:t xml:space="preserve"> </w:t>
      </w:r>
      <w:r w:rsidRPr="00800557">
        <w:rPr>
          <w:rFonts w:ascii="Book Antiqua" w:hAnsi="Book Antiqua" w:cs="Arial"/>
          <w:kern w:val="0"/>
          <w:sz w:val="24"/>
          <w:szCs w:val="24"/>
          <w14:ligatures w14:val="none"/>
        </w:rPr>
        <w:t>are necessary in relation to</w:t>
      </w:r>
      <w:r w:rsidR="00B42A87">
        <w:rPr>
          <w:rFonts w:ascii="Book Antiqua" w:hAnsi="Book Antiqua" w:cs="Arial"/>
          <w:kern w:val="0"/>
          <w:sz w:val="24"/>
          <w:szCs w:val="24"/>
          <w14:ligatures w14:val="none"/>
        </w:rPr>
        <w:t>:</w:t>
      </w:r>
    </w:p>
    <w:p w14:paraId="1C1C5A93" w14:textId="77777777" w:rsidR="00727ED6" w:rsidRPr="00800557" w:rsidRDefault="00727ED6" w:rsidP="007428B6">
      <w:pPr>
        <w:widowControl/>
        <w:rPr>
          <w:rFonts w:ascii="Book Antiqua" w:hAnsi="Book Antiqua" w:cs="Arial"/>
          <w:kern w:val="0"/>
          <w:sz w:val="24"/>
          <w:szCs w:val="24"/>
          <w14:ligatures w14:val="none"/>
        </w:rPr>
      </w:pPr>
    </w:p>
    <w:p w14:paraId="04993E77" w14:textId="33349D84" w:rsidR="000B7390" w:rsidRPr="00800557" w:rsidRDefault="00D91AFE" w:rsidP="007428B6">
      <w:pPr>
        <w:widowControl/>
        <w:tabs>
          <w:tab w:val="left" w:pos="1418"/>
        </w:tabs>
        <w:rPr>
          <w:rFonts w:ascii="Book Antiqua" w:hAnsi="Book Antiqua" w:cs="Arial"/>
          <w:kern w:val="0"/>
          <w:sz w:val="24"/>
          <w:szCs w:val="24"/>
          <w14:ligatures w14:val="none"/>
        </w:rPr>
      </w:pPr>
      <w:r>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 xml:space="preserve">(a) </w:t>
      </w:r>
      <w:r w:rsidR="0015037A">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 xml:space="preserve">the nature and extent of that </w:t>
      </w:r>
      <w:proofErr w:type="gramStart"/>
      <w:r w:rsidR="000B7390" w:rsidRPr="00800557">
        <w:rPr>
          <w:rFonts w:ascii="Book Antiqua" w:hAnsi="Book Antiqua" w:cs="Arial"/>
          <w:kern w:val="0"/>
          <w:sz w:val="24"/>
          <w:szCs w:val="24"/>
          <w14:ligatures w14:val="none"/>
        </w:rPr>
        <w:t>evidence;</w:t>
      </w:r>
      <w:proofErr w:type="gramEnd"/>
    </w:p>
    <w:p w14:paraId="63052577" w14:textId="77777777" w:rsidR="0015037A" w:rsidRDefault="0015037A" w:rsidP="007428B6">
      <w:pPr>
        <w:widowControl/>
        <w:tabs>
          <w:tab w:val="left" w:pos="1418"/>
        </w:tabs>
        <w:ind w:left="1440"/>
        <w:rPr>
          <w:rFonts w:ascii="Book Antiqua" w:hAnsi="Book Antiqua" w:cs="Arial"/>
          <w:kern w:val="0"/>
          <w:sz w:val="24"/>
          <w:szCs w:val="24"/>
          <w14:ligatures w14:val="none"/>
        </w:rPr>
      </w:pPr>
    </w:p>
    <w:p w14:paraId="7F28002E" w14:textId="3B89D589" w:rsidR="000B7390" w:rsidRPr="00800557" w:rsidRDefault="00D91AFE" w:rsidP="007428B6">
      <w:pPr>
        <w:widowControl/>
        <w:tabs>
          <w:tab w:val="left" w:pos="1418"/>
        </w:tabs>
        <w:ind w:left="2160" w:hanging="884"/>
        <w:rPr>
          <w:rFonts w:ascii="Book Antiqua" w:hAnsi="Book Antiqua" w:cs="Arial"/>
          <w:kern w:val="0"/>
          <w:sz w:val="24"/>
          <w:szCs w:val="24"/>
          <w14:ligatures w14:val="none"/>
        </w:rPr>
      </w:pPr>
      <w:r>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w:t>
      </w:r>
      <w:r w:rsidR="00391578" w:rsidRPr="00800557">
        <w:rPr>
          <w:rFonts w:ascii="Book Antiqua" w:hAnsi="Book Antiqua" w:cs="Arial"/>
          <w:kern w:val="0"/>
          <w:sz w:val="24"/>
          <w:szCs w:val="24"/>
          <w14:ligatures w14:val="none"/>
        </w:rPr>
        <w:t>b</w:t>
      </w:r>
      <w:r w:rsidR="000B7390" w:rsidRPr="00800557">
        <w:rPr>
          <w:rFonts w:ascii="Book Antiqua" w:hAnsi="Book Antiqua" w:cs="Arial"/>
          <w:kern w:val="0"/>
          <w:sz w:val="24"/>
          <w:szCs w:val="24"/>
          <w14:ligatures w14:val="none"/>
        </w:rPr>
        <w:t xml:space="preserve">) </w:t>
      </w:r>
      <w:r w:rsidR="0015037A">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 xml:space="preserve">whether one or more special measures and/or any other support should be put in place for that </w:t>
      </w:r>
      <w:proofErr w:type="gramStart"/>
      <w:r w:rsidR="000B7390" w:rsidRPr="00800557">
        <w:rPr>
          <w:rFonts w:ascii="Book Antiqua" w:hAnsi="Book Antiqua" w:cs="Arial"/>
          <w:kern w:val="0"/>
          <w:sz w:val="24"/>
          <w:szCs w:val="24"/>
          <w14:ligatures w14:val="none"/>
        </w:rPr>
        <w:t>person;</w:t>
      </w:r>
      <w:proofErr w:type="gramEnd"/>
    </w:p>
    <w:p w14:paraId="1CBF4EE1" w14:textId="77777777" w:rsidR="0015037A" w:rsidRDefault="0015037A" w:rsidP="007428B6">
      <w:pPr>
        <w:widowControl/>
        <w:tabs>
          <w:tab w:val="left" w:pos="1418"/>
        </w:tabs>
        <w:ind w:left="1440"/>
        <w:rPr>
          <w:rFonts w:ascii="Book Antiqua" w:hAnsi="Book Antiqua" w:cs="Arial"/>
          <w:kern w:val="0"/>
          <w:sz w:val="24"/>
          <w:szCs w:val="24"/>
          <w14:ligatures w14:val="none"/>
        </w:rPr>
      </w:pPr>
    </w:p>
    <w:p w14:paraId="3C9BE3DD" w14:textId="31D1BD71" w:rsidR="000B7390" w:rsidRDefault="00D91AFE" w:rsidP="007428B6">
      <w:pPr>
        <w:widowControl/>
        <w:tabs>
          <w:tab w:val="left" w:pos="1418"/>
        </w:tabs>
        <w:ind w:left="2160" w:hanging="884"/>
        <w:rPr>
          <w:rFonts w:ascii="Book Antiqua" w:hAnsi="Book Antiqua" w:cs="Arial"/>
          <w:kern w:val="0"/>
          <w:sz w:val="24"/>
          <w:szCs w:val="24"/>
          <w14:ligatures w14:val="none"/>
        </w:rPr>
      </w:pPr>
      <w:r>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w:t>
      </w:r>
      <w:r w:rsidR="00391578" w:rsidRPr="00800557">
        <w:rPr>
          <w:rFonts w:ascii="Book Antiqua" w:hAnsi="Book Antiqua" w:cs="Arial"/>
          <w:kern w:val="0"/>
          <w:sz w:val="24"/>
          <w:szCs w:val="24"/>
          <w14:ligatures w14:val="none"/>
        </w:rPr>
        <w:t>c</w:t>
      </w:r>
      <w:r w:rsidR="000B7390" w:rsidRPr="00800557">
        <w:rPr>
          <w:rFonts w:ascii="Book Antiqua" w:hAnsi="Book Antiqua" w:cs="Arial"/>
          <w:kern w:val="0"/>
          <w:sz w:val="24"/>
          <w:szCs w:val="24"/>
          <w14:ligatures w14:val="none"/>
        </w:rPr>
        <w:t xml:space="preserve">) </w:t>
      </w:r>
      <w:r w:rsidR="0015037A">
        <w:rPr>
          <w:rFonts w:ascii="Book Antiqua" w:hAnsi="Book Antiqua" w:cs="Arial"/>
          <w:kern w:val="0"/>
          <w:sz w:val="24"/>
          <w:szCs w:val="24"/>
          <w14:ligatures w14:val="none"/>
        </w:rPr>
        <w:tab/>
      </w:r>
      <w:r w:rsidR="000B7390" w:rsidRPr="00800557">
        <w:rPr>
          <w:rFonts w:ascii="Book Antiqua" w:hAnsi="Book Antiqua" w:cs="Arial"/>
          <w:kern w:val="0"/>
          <w:sz w:val="24"/>
          <w:szCs w:val="24"/>
          <w14:ligatures w14:val="none"/>
        </w:rPr>
        <w:t>any duty or power of the court under any enactment or</w:t>
      </w:r>
      <w:r w:rsidR="005C5B8B" w:rsidRPr="00800557">
        <w:rPr>
          <w:rFonts w:ascii="Book Antiqua" w:hAnsi="Book Antiqua" w:cs="Arial"/>
          <w:kern w:val="0"/>
          <w:sz w:val="24"/>
          <w:szCs w:val="24"/>
          <w14:ligatures w14:val="none"/>
        </w:rPr>
        <w:t xml:space="preserve">, where applicable, its inherent jurisdiction, </w:t>
      </w:r>
      <w:r w:rsidR="000B7390" w:rsidRPr="00800557">
        <w:rPr>
          <w:rFonts w:ascii="Book Antiqua" w:hAnsi="Book Antiqua" w:cs="Arial"/>
          <w:kern w:val="0"/>
          <w:sz w:val="24"/>
          <w:szCs w:val="24"/>
          <w14:ligatures w14:val="none"/>
        </w:rPr>
        <w:t>to prohibit, limit or modify cross-examination of or by a vulnerable witness or to appoint a legal representative to conduct a cross-examination.</w:t>
      </w:r>
    </w:p>
    <w:p w14:paraId="004ECFEF" w14:textId="77777777" w:rsidR="00D548F9" w:rsidRDefault="00D548F9" w:rsidP="007428B6">
      <w:pPr>
        <w:widowControl/>
        <w:tabs>
          <w:tab w:val="left" w:pos="1418"/>
        </w:tabs>
        <w:ind w:left="1276"/>
        <w:rPr>
          <w:rFonts w:ascii="Book Antiqua" w:hAnsi="Book Antiqua" w:cs="Arial"/>
          <w:kern w:val="0"/>
          <w:sz w:val="24"/>
          <w:szCs w:val="24"/>
          <w14:ligatures w14:val="none"/>
        </w:rPr>
      </w:pPr>
    </w:p>
    <w:p w14:paraId="156F594C" w14:textId="3AF0B823" w:rsidR="00D548F9" w:rsidRPr="00800557" w:rsidRDefault="00D91AFE" w:rsidP="007428B6">
      <w:pPr>
        <w:widowControl/>
        <w:tabs>
          <w:tab w:val="left" w:pos="1418"/>
        </w:tabs>
        <w:ind w:left="2160" w:hanging="884"/>
        <w:rPr>
          <w:rFonts w:ascii="Book Antiqua" w:hAnsi="Book Antiqua" w:cs="Arial"/>
          <w:kern w:val="0"/>
          <w:sz w:val="24"/>
          <w:szCs w:val="24"/>
          <w14:ligatures w14:val="none"/>
        </w:rPr>
      </w:pPr>
      <w:r>
        <w:rPr>
          <w:rFonts w:ascii="Book Antiqua" w:hAnsi="Book Antiqua" w:cs="Arial"/>
          <w:kern w:val="0"/>
          <w:sz w:val="24"/>
          <w:szCs w:val="24"/>
          <w14:ligatures w14:val="none"/>
        </w:rPr>
        <w:tab/>
      </w:r>
      <w:r w:rsidR="00D548F9">
        <w:rPr>
          <w:rFonts w:ascii="Book Antiqua" w:hAnsi="Book Antiqua" w:cs="Arial"/>
          <w:kern w:val="0"/>
          <w:sz w:val="24"/>
          <w:szCs w:val="24"/>
          <w14:ligatures w14:val="none"/>
        </w:rPr>
        <w:t xml:space="preserve">(d) </w:t>
      </w:r>
      <w:r>
        <w:rPr>
          <w:rFonts w:ascii="Book Antiqua" w:hAnsi="Book Antiqua" w:cs="Arial"/>
          <w:kern w:val="0"/>
          <w:sz w:val="24"/>
          <w:szCs w:val="24"/>
          <w14:ligatures w14:val="none"/>
        </w:rPr>
        <w:tab/>
      </w:r>
      <w:r w:rsidR="00D548F9" w:rsidRPr="00D548F9">
        <w:rPr>
          <w:rFonts w:ascii="Book Antiqua" w:hAnsi="Book Antiqua" w:cs="Arial"/>
          <w:kern w:val="0"/>
          <w:sz w:val="24"/>
          <w:szCs w:val="24"/>
          <w14:ligatures w14:val="none"/>
        </w:rPr>
        <w:t xml:space="preserve">the conduct of the </w:t>
      </w:r>
      <w:r w:rsidR="00D548F9">
        <w:rPr>
          <w:rFonts w:ascii="Book Antiqua" w:hAnsi="Book Antiqua" w:cs="Arial"/>
          <w:kern w:val="0"/>
          <w:sz w:val="24"/>
          <w:szCs w:val="24"/>
          <w14:ligatures w14:val="none"/>
        </w:rPr>
        <w:t xml:space="preserve">legal representatives </w:t>
      </w:r>
      <w:r w:rsidR="00D548F9" w:rsidRPr="00D548F9">
        <w:rPr>
          <w:rFonts w:ascii="Book Antiqua" w:hAnsi="Book Antiqua" w:cs="Arial"/>
          <w:kern w:val="0"/>
          <w:sz w:val="24"/>
          <w:szCs w:val="24"/>
          <w14:ligatures w14:val="none"/>
        </w:rPr>
        <w:t>and/or the parties in respect of the evidence of that person</w:t>
      </w:r>
      <w:r w:rsidR="00D548F9">
        <w:rPr>
          <w:rFonts w:ascii="Book Antiqua" w:hAnsi="Book Antiqua" w:cs="Arial"/>
          <w:kern w:val="0"/>
          <w:sz w:val="24"/>
          <w:szCs w:val="24"/>
          <w14:ligatures w14:val="none"/>
        </w:rPr>
        <w:t>.</w:t>
      </w:r>
    </w:p>
    <w:p w14:paraId="14D12CD7" w14:textId="77777777" w:rsidR="00FD7728" w:rsidRPr="00800557" w:rsidRDefault="00FD7728" w:rsidP="007428B6">
      <w:pPr>
        <w:widowControl/>
        <w:ind w:left="720"/>
        <w:rPr>
          <w:rFonts w:ascii="Book Antiqua" w:hAnsi="Book Antiqua" w:cs="Arial"/>
          <w:kern w:val="0"/>
          <w:sz w:val="24"/>
          <w:szCs w:val="24"/>
          <w14:ligatures w14:val="none"/>
        </w:rPr>
      </w:pPr>
    </w:p>
    <w:p w14:paraId="4C3750A7" w14:textId="77777777" w:rsidR="007A03DF" w:rsidRPr="00800557" w:rsidRDefault="007A03DF" w:rsidP="007428B6">
      <w:pPr>
        <w:widowControl/>
        <w:ind w:left="720"/>
        <w:rPr>
          <w:rFonts w:ascii="Book Antiqua" w:hAnsi="Book Antiqua" w:cs="Arial"/>
          <w:kern w:val="0"/>
          <w:sz w:val="24"/>
          <w:szCs w:val="24"/>
          <w14:ligatures w14:val="none"/>
        </w:rPr>
      </w:pPr>
    </w:p>
    <w:p w14:paraId="4AA7EE6B" w14:textId="6A5E944F" w:rsidR="00626EAB" w:rsidRPr="00800557" w:rsidRDefault="00FD7728" w:rsidP="007428B6">
      <w:pPr>
        <w:widowControl/>
        <w:rPr>
          <w:rFonts w:ascii="Book Antiqua" w:hAnsi="Book Antiqua" w:cs="Arial"/>
          <w:b/>
          <w:bCs/>
          <w:kern w:val="0"/>
          <w:sz w:val="24"/>
          <w:szCs w:val="24"/>
          <w14:ligatures w14:val="none"/>
        </w:rPr>
      </w:pPr>
      <w:r w:rsidRPr="00800557">
        <w:rPr>
          <w:rFonts w:ascii="Book Antiqua" w:hAnsi="Book Antiqua" w:cs="Arial"/>
          <w:b/>
          <w:bCs/>
          <w:kern w:val="0"/>
          <w:sz w:val="24"/>
          <w:szCs w:val="24"/>
          <w14:ligatures w14:val="none"/>
        </w:rPr>
        <w:t xml:space="preserve">4. </w:t>
      </w:r>
      <w:r w:rsidR="0015037A">
        <w:rPr>
          <w:rFonts w:ascii="Book Antiqua" w:hAnsi="Book Antiqua" w:cs="Arial"/>
          <w:b/>
          <w:bCs/>
          <w:kern w:val="0"/>
          <w:sz w:val="24"/>
          <w:szCs w:val="24"/>
          <w14:ligatures w14:val="none"/>
        </w:rPr>
        <w:tab/>
      </w:r>
      <w:r w:rsidR="000B7390" w:rsidRPr="00800557">
        <w:rPr>
          <w:rFonts w:ascii="Book Antiqua" w:hAnsi="Book Antiqua" w:cs="Arial"/>
          <w:b/>
          <w:bCs/>
          <w:kern w:val="0"/>
          <w:sz w:val="24"/>
          <w:szCs w:val="24"/>
          <w14:ligatures w14:val="none"/>
        </w:rPr>
        <w:t>Special Measures</w:t>
      </w:r>
    </w:p>
    <w:p w14:paraId="2FBB8B55" w14:textId="77777777" w:rsidR="00AA2142" w:rsidRPr="00800557" w:rsidRDefault="00AA2142" w:rsidP="007428B6">
      <w:pPr>
        <w:widowControl/>
        <w:ind w:left="720"/>
        <w:rPr>
          <w:rFonts w:ascii="Book Antiqua" w:hAnsi="Book Antiqua" w:cs="Arial"/>
          <w:kern w:val="0"/>
          <w:sz w:val="24"/>
          <w:szCs w:val="24"/>
          <w14:ligatures w14:val="none"/>
        </w:rPr>
      </w:pPr>
    </w:p>
    <w:p w14:paraId="10E50C0D" w14:textId="61DB2E25" w:rsidR="00037F30" w:rsidRPr="00800557" w:rsidRDefault="00037F30" w:rsidP="007428B6">
      <w:pPr>
        <w:pStyle w:val="ListParagraph"/>
        <w:widowControl/>
        <w:numPr>
          <w:ilvl w:val="1"/>
          <w:numId w:val="39"/>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Before directing any special measures or other support, the court should consider views expressed by the vulnerable party or witness about participating in the proceedings or giving evidence.</w:t>
      </w:r>
    </w:p>
    <w:p w14:paraId="19663844" w14:textId="77777777" w:rsidR="00FD7728" w:rsidRPr="00800557" w:rsidRDefault="00FD7728" w:rsidP="007428B6">
      <w:pPr>
        <w:pStyle w:val="ListParagraph"/>
        <w:widowControl/>
        <w:ind w:left="1418" w:hanging="709"/>
        <w:rPr>
          <w:rFonts w:ascii="Book Antiqua" w:hAnsi="Book Antiqua" w:cs="Arial"/>
          <w:kern w:val="0"/>
          <w:sz w:val="24"/>
          <w:szCs w:val="24"/>
          <w14:ligatures w14:val="none"/>
        </w:rPr>
      </w:pPr>
    </w:p>
    <w:p w14:paraId="48DD0D1A" w14:textId="496C8D44" w:rsidR="00AA2142" w:rsidRPr="00800557" w:rsidRDefault="00AA2142" w:rsidP="007428B6">
      <w:pPr>
        <w:pStyle w:val="ListParagraph"/>
        <w:widowControl/>
        <w:numPr>
          <w:ilvl w:val="1"/>
          <w:numId w:val="39"/>
        </w:numPr>
        <w:ind w:left="1418"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Where the court is satisfied</w:t>
      </w:r>
      <w:r w:rsidR="000075AF" w:rsidRPr="00800557">
        <w:rPr>
          <w:rFonts w:ascii="Book Antiqua" w:hAnsi="Book Antiqua" w:cs="Arial"/>
          <w:kern w:val="0"/>
          <w:sz w:val="24"/>
          <w:szCs w:val="24"/>
          <w14:ligatures w14:val="none"/>
        </w:rPr>
        <w:t xml:space="preserve"> that </w:t>
      </w:r>
      <w:r w:rsidR="00037F30" w:rsidRPr="00800557">
        <w:rPr>
          <w:rFonts w:ascii="Book Antiqua" w:hAnsi="Book Antiqua" w:cs="Arial"/>
          <w:kern w:val="0"/>
          <w:sz w:val="24"/>
          <w:szCs w:val="24"/>
          <w14:ligatures w14:val="none"/>
        </w:rPr>
        <w:t xml:space="preserve">it is likely to improve the quality of evidence, </w:t>
      </w:r>
      <w:proofErr w:type="gramStart"/>
      <w:r w:rsidR="00037F30" w:rsidRPr="00800557">
        <w:rPr>
          <w:rFonts w:ascii="Book Antiqua" w:hAnsi="Book Antiqua" w:cs="Arial"/>
          <w:kern w:val="0"/>
          <w:sz w:val="24"/>
          <w:szCs w:val="24"/>
          <w14:ligatures w14:val="none"/>
        </w:rPr>
        <w:t>taking into account</w:t>
      </w:r>
      <w:proofErr w:type="gramEnd"/>
      <w:r w:rsidR="00037F30" w:rsidRPr="00800557">
        <w:rPr>
          <w:rFonts w:ascii="Book Antiqua" w:hAnsi="Book Antiqua" w:cs="Arial"/>
          <w:kern w:val="0"/>
          <w:sz w:val="24"/>
          <w:szCs w:val="24"/>
          <w14:ligatures w14:val="none"/>
        </w:rPr>
        <w:t xml:space="preserve"> the witness's wishes and the ability of the parties to effectively test evidence, it </w:t>
      </w:r>
      <w:r w:rsidR="00400C40" w:rsidRPr="00800557">
        <w:rPr>
          <w:rFonts w:ascii="Book Antiqua" w:hAnsi="Book Antiqua" w:cs="Arial"/>
          <w:kern w:val="0"/>
          <w:sz w:val="24"/>
          <w:szCs w:val="24"/>
          <w14:ligatures w14:val="none"/>
        </w:rPr>
        <w:t xml:space="preserve">may direct </w:t>
      </w:r>
      <w:r w:rsidR="00D3616D" w:rsidRPr="00800557">
        <w:rPr>
          <w:rFonts w:ascii="Book Antiqua" w:hAnsi="Book Antiqua" w:cs="Arial"/>
          <w:kern w:val="0"/>
          <w:sz w:val="24"/>
          <w:szCs w:val="24"/>
          <w14:ligatures w14:val="none"/>
        </w:rPr>
        <w:t>s</w:t>
      </w:r>
      <w:r w:rsidR="00400C40" w:rsidRPr="00800557">
        <w:rPr>
          <w:rFonts w:ascii="Book Antiqua" w:hAnsi="Book Antiqua" w:cs="Arial"/>
          <w:kern w:val="0"/>
          <w:sz w:val="24"/>
          <w:szCs w:val="24"/>
          <w14:ligatures w14:val="none"/>
        </w:rPr>
        <w:t xml:space="preserve">pecial </w:t>
      </w:r>
      <w:r w:rsidR="00D3616D" w:rsidRPr="00800557">
        <w:rPr>
          <w:rFonts w:ascii="Book Antiqua" w:hAnsi="Book Antiqua" w:cs="Arial"/>
          <w:kern w:val="0"/>
          <w:sz w:val="24"/>
          <w:szCs w:val="24"/>
          <w14:ligatures w14:val="none"/>
        </w:rPr>
        <w:t>m</w:t>
      </w:r>
      <w:r w:rsidR="00400C40" w:rsidRPr="00800557">
        <w:rPr>
          <w:rFonts w:ascii="Book Antiqua" w:hAnsi="Book Antiqua" w:cs="Arial"/>
          <w:kern w:val="0"/>
          <w:sz w:val="24"/>
          <w:szCs w:val="24"/>
          <w14:ligatures w14:val="none"/>
        </w:rPr>
        <w:t xml:space="preserve">easures </w:t>
      </w:r>
      <w:r w:rsidR="00806982" w:rsidRPr="00800557">
        <w:rPr>
          <w:rFonts w:ascii="Book Antiqua" w:hAnsi="Book Antiqua" w:cs="Arial"/>
          <w:kern w:val="0"/>
          <w:sz w:val="24"/>
          <w:szCs w:val="24"/>
          <w14:ligatures w14:val="none"/>
        </w:rPr>
        <w:t>in respect of the conduct of the trial.</w:t>
      </w:r>
    </w:p>
    <w:p w14:paraId="4656ECE1" w14:textId="77777777" w:rsidR="00FD7728" w:rsidRPr="00800557" w:rsidRDefault="00FD7728" w:rsidP="007428B6">
      <w:pPr>
        <w:pStyle w:val="ListParagraph"/>
        <w:ind w:left="709"/>
        <w:rPr>
          <w:rFonts w:ascii="Book Antiqua" w:hAnsi="Book Antiqua" w:cs="Arial"/>
          <w:kern w:val="0"/>
          <w:sz w:val="24"/>
          <w:szCs w:val="24"/>
          <w14:ligatures w14:val="none"/>
        </w:rPr>
      </w:pPr>
    </w:p>
    <w:p w14:paraId="100BEFCA" w14:textId="0220D355" w:rsidR="00391578" w:rsidRPr="00800557" w:rsidRDefault="000B7390" w:rsidP="007428B6">
      <w:pPr>
        <w:pStyle w:val="ListParagraph"/>
        <w:widowControl/>
        <w:numPr>
          <w:ilvl w:val="1"/>
          <w:numId w:val="39"/>
        </w:numPr>
        <w:ind w:left="709" w:firstLine="0"/>
        <w:rPr>
          <w:rFonts w:ascii="Book Antiqua" w:hAnsi="Book Antiqua" w:cs="Arial"/>
          <w:kern w:val="0"/>
          <w:sz w:val="24"/>
          <w:szCs w:val="24"/>
          <w14:ligatures w14:val="none"/>
        </w:rPr>
      </w:pPr>
      <w:r w:rsidRPr="00800557">
        <w:rPr>
          <w:rFonts w:ascii="Book Antiqua" w:hAnsi="Book Antiqua" w:cs="Arial"/>
          <w:kern w:val="0"/>
          <w:sz w:val="24"/>
          <w:szCs w:val="24"/>
          <w14:ligatures w14:val="none"/>
        </w:rPr>
        <w:t>Special measures may include, but are not limited to:</w:t>
      </w:r>
    </w:p>
    <w:p w14:paraId="62DA1DC7" w14:textId="77777777" w:rsidR="00BE3148" w:rsidRPr="00800557" w:rsidRDefault="00BE3148" w:rsidP="007428B6">
      <w:pPr>
        <w:pStyle w:val="ListParagraph"/>
        <w:widowControl/>
        <w:rPr>
          <w:rFonts w:ascii="Book Antiqua" w:hAnsi="Book Antiqua" w:cs="Arial"/>
          <w:kern w:val="0"/>
          <w:sz w:val="24"/>
          <w:szCs w:val="24"/>
          <w14:ligatures w14:val="none"/>
        </w:rPr>
      </w:pPr>
    </w:p>
    <w:p w14:paraId="4144F06E" w14:textId="5AC9B7D9" w:rsidR="00391578" w:rsidRDefault="000B7390" w:rsidP="007428B6">
      <w:pPr>
        <w:pStyle w:val="ListParagraph"/>
        <w:widowControl/>
        <w:numPr>
          <w:ilvl w:val="0"/>
          <w:numId w:val="40"/>
        </w:numPr>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lastRenderedPageBreak/>
        <w:t xml:space="preserve">preventing a party or witness from seeing another party or witness by the use of </w:t>
      </w:r>
      <w:proofErr w:type="gramStart"/>
      <w:r w:rsidRPr="00800557">
        <w:rPr>
          <w:rFonts w:ascii="Book Antiqua" w:hAnsi="Book Antiqua" w:cs="Arial"/>
          <w:kern w:val="0"/>
          <w:sz w:val="24"/>
          <w:szCs w:val="24"/>
          <w14:ligatures w14:val="none"/>
        </w:rPr>
        <w:t>screens;</w:t>
      </w:r>
      <w:proofErr w:type="gramEnd"/>
    </w:p>
    <w:p w14:paraId="440DA6ED" w14:textId="77777777" w:rsidR="0015037A" w:rsidRPr="00800557" w:rsidRDefault="0015037A" w:rsidP="007428B6">
      <w:pPr>
        <w:pStyle w:val="ListParagraph"/>
        <w:widowControl/>
        <w:ind w:left="2127" w:hanging="709"/>
        <w:rPr>
          <w:rFonts w:ascii="Book Antiqua" w:hAnsi="Book Antiqua" w:cs="Arial"/>
          <w:kern w:val="0"/>
          <w:sz w:val="24"/>
          <w:szCs w:val="24"/>
          <w14:ligatures w14:val="none"/>
        </w:rPr>
      </w:pPr>
    </w:p>
    <w:p w14:paraId="7DB02A7A" w14:textId="7659CE5F" w:rsidR="00391578"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(b)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 xml:space="preserve">allowing a party or witness to give evidence remotely by video </w:t>
      </w:r>
      <w:proofErr w:type="gramStart"/>
      <w:r w:rsidRPr="00800557">
        <w:rPr>
          <w:rFonts w:ascii="Book Antiqua" w:hAnsi="Book Antiqua" w:cs="Arial"/>
          <w:kern w:val="0"/>
          <w:sz w:val="24"/>
          <w:szCs w:val="24"/>
          <w14:ligatures w14:val="none"/>
        </w:rPr>
        <w:t>conference;</w:t>
      </w:r>
      <w:proofErr w:type="gramEnd"/>
    </w:p>
    <w:p w14:paraId="64EF62C6" w14:textId="77777777" w:rsidR="0015037A" w:rsidRDefault="0015037A" w:rsidP="007428B6">
      <w:pPr>
        <w:pStyle w:val="ListParagraph"/>
        <w:widowControl/>
        <w:ind w:left="2127" w:hanging="709"/>
        <w:rPr>
          <w:rFonts w:ascii="Book Antiqua" w:hAnsi="Book Antiqua" w:cs="Arial"/>
          <w:kern w:val="0"/>
          <w:sz w:val="24"/>
          <w:szCs w:val="24"/>
          <w14:ligatures w14:val="none"/>
        </w:rPr>
      </w:pPr>
    </w:p>
    <w:p w14:paraId="024F821B" w14:textId="094631C1" w:rsidR="00391578"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(c)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 xml:space="preserve">hearing a party or witness’s evidence </w:t>
      </w:r>
      <w:r w:rsidR="00391578" w:rsidRPr="00800557">
        <w:rPr>
          <w:rFonts w:ascii="Book Antiqua" w:hAnsi="Book Antiqua" w:cs="Arial"/>
          <w:kern w:val="0"/>
          <w:sz w:val="24"/>
          <w:szCs w:val="24"/>
          <w14:ligatures w14:val="none"/>
        </w:rPr>
        <w:t xml:space="preserve">in </w:t>
      </w:r>
      <w:proofErr w:type="gramStart"/>
      <w:r w:rsidR="00391578" w:rsidRPr="00800557">
        <w:rPr>
          <w:rFonts w:ascii="Book Antiqua" w:hAnsi="Book Antiqua" w:cs="Arial"/>
          <w:kern w:val="0"/>
          <w:sz w:val="24"/>
          <w:szCs w:val="24"/>
          <w14:ligatures w14:val="none"/>
        </w:rPr>
        <w:t>chambers;</w:t>
      </w:r>
      <w:proofErr w:type="gramEnd"/>
    </w:p>
    <w:p w14:paraId="629D1AC1" w14:textId="77777777" w:rsidR="0015037A" w:rsidRDefault="0015037A" w:rsidP="007428B6">
      <w:pPr>
        <w:pStyle w:val="ListParagraph"/>
        <w:widowControl/>
        <w:ind w:left="2127" w:hanging="709"/>
        <w:rPr>
          <w:rFonts w:ascii="Book Antiqua" w:hAnsi="Book Antiqua" w:cs="Arial"/>
          <w:kern w:val="0"/>
          <w:sz w:val="24"/>
          <w:szCs w:val="24"/>
          <w14:ligatures w14:val="none"/>
        </w:rPr>
      </w:pPr>
    </w:p>
    <w:p w14:paraId="5F2CB2F0" w14:textId="4EAD1F78" w:rsidR="00391578"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(d)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 xml:space="preserve">dispensing with the wearing of wigs and </w:t>
      </w:r>
      <w:proofErr w:type="gramStart"/>
      <w:r w:rsidRPr="00800557">
        <w:rPr>
          <w:rFonts w:ascii="Book Antiqua" w:hAnsi="Book Antiqua" w:cs="Arial"/>
          <w:kern w:val="0"/>
          <w:sz w:val="24"/>
          <w:szCs w:val="24"/>
          <w14:ligatures w14:val="none"/>
        </w:rPr>
        <w:t>gowns;</w:t>
      </w:r>
      <w:proofErr w:type="gramEnd"/>
    </w:p>
    <w:p w14:paraId="7E8E81A2" w14:textId="77777777" w:rsidR="0015037A" w:rsidRDefault="0015037A" w:rsidP="007428B6">
      <w:pPr>
        <w:pStyle w:val="ListParagraph"/>
        <w:widowControl/>
        <w:ind w:left="2127" w:hanging="709"/>
        <w:rPr>
          <w:rFonts w:ascii="Book Antiqua" w:hAnsi="Book Antiqua" w:cs="Arial"/>
          <w:kern w:val="0"/>
          <w:sz w:val="24"/>
          <w:szCs w:val="24"/>
          <w14:ligatures w14:val="none"/>
        </w:rPr>
      </w:pPr>
    </w:p>
    <w:p w14:paraId="5D56E54F" w14:textId="401847FD" w:rsidR="00391578"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(e)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 xml:space="preserve">admitting pre-recorded video </w:t>
      </w:r>
      <w:proofErr w:type="gramStart"/>
      <w:r w:rsidRPr="00800557">
        <w:rPr>
          <w:rFonts w:ascii="Book Antiqua" w:hAnsi="Book Antiqua" w:cs="Arial"/>
          <w:kern w:val="0"/>
          <w:sz w:val="24"/>
          <w:szCs w:val="24"/>
          <w14:ligatures w14:val="none"/>
        </w:rPr>
        <w:t>evidence;</w:t>
      </w:r>
      <w:proofErr w:type="gramEnd"/>
    </w:p>
    <w:p w14:paraId="5243FED5" w14:textId="77777777" w:rsidR="0015037A" w:rsidRDefault="0015037A" w:rsidP="007428B6">
      <w:pPr>
        <w:pStyle w:val="ListParagraph"/>
        <w:widowControl/>
        <w:ind w:left="2127" w:hanging="709"/>
        <w:rPr>
          <w:rFonts w:ascii="Book Antiqua" w:hAnsi="Book Antiqua" w:cs="Arial"/>
          <w:kern w:val="0"/>
          <w:sz w:val="24"/>
          <w:szCs w:val="24"/>
          <w14:ligatures w14:val="none"/>
        </w:rPr>
      </w:pPr>
    </w:p>
    <w:p w14:paraId="3DFD4FDE" w14:textId="3C10240E" w:rsidR="00391578"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(f)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questioning a party or witness through an intermediary; and</w:t>
      </w:r>
    </w:p>
    <w:p w14:paraId="6C7949C3" w14:textId="77777777" w:rsidR="0015037A" w:rsidRDefault="0015037A" w:rsidP="007428B6">
      <w:pPr>
        <w:pStyle w:val="ListParagraph"/>
        <w:widowControl/>
        <w:ind w:left="2127" w:hanging="709"/>
        <w:rPr>
          <w:rFonts w:ascii="Book Antiqua" w:hAnsi="Book Antiqua" w:cs="Arial"/>
          <w:kern w:val="0"/>
          <w:sz w:val="24"/>
          <w:szCs w:val="24"/>
          <w14:ligatures w14:val="none"/>
        </w:rPr>
      </w:pPr>
    </w:p>
    <w:p w14:paraId="697C1292" w14:textId="159411BD" w:rsidR="000B7390" w:rsidRPr="00800557" w:rsidRDefault="000B7390" w:rsidP="007428B6">
      <w:pPr>
        <w:pStyle w:val="ListParagraph"/>
        <w:widowControl/>
        <w:ind w:left="2127" w:hanging="709"/>
        <w:rPr>
          <w:rFonts w:ascii="Book Antiqua" w:hAnsi="Book Antiqua" w:cs="Arial"/>
          <w:kern w:val="0"/>
          <w:sz w:val="24"/>
          <w:szCs w:val="24"/>
          <w14:ligatures w14:val="none"/>
        </w:rPr>
      </w:pPr>
      <w:r w:rsidRPr="00800557">
        <w:rPr>
          <w:rFonts w:ascii="Book Antiqua" w:hAnsi="Book Antiqua" w:cs="Arial"/>
          <w:kern w:val="0"/>
          <w:sz w:val="24"/>
          <w:szCs w:val="24"/>
          <w14:ligatures w14:val="none"/>
        </w:rPr>
        <w:t xml:space="preserve">(g) </w:t>
      </w:r>
      <w:r w:rsidR="0015037A">
        <w:rPr>
          <w:rFonts w:ascii="Book Antiqua" w:hAnsi="Book Antiqua" w:cs="Arial"/>
          <w:kern w:val="0"/>
          <w:sz w:val="24"/>
          <w:szCs w:val="24"/>
          <w14:ligatures w14:val="none"/>
        </w:rPr>
        <w:tab/>
      </w:r>
      <w:r w:rsidRPr="00800557">
        <w:rPr>
          <w:rFonts w:ascii="Book Antiqua" w:hAnsi="Book Antiqua" w:cs="Arial"/>
          <w:kern w:val="0"/>
          <w:sz w:val="24"/>
          <w:szCs w:val="24"/>
          <w14:ligatures w14:val="none"/>
        </w:rPr>
        <w:t>using a device or other aid to help a party or witness communicate.</w:t>
      </w:r>
    </w:p>
    <w:p w14:paraId="2DC87E73" w14:textId="77777777" w:rsidR="00EE18CA" w:rsidRPr="00FD7728" w:rsidRDefault="00EE18CA" w:rsidP="007428B6">
      <w:pPr>
        <w:rPr>
          <w:rFonts w:cs="Arial"/>
          <w:sz w:val="22"/>
          <w:szCs w:val="22"/>
        </w:rPr>
      </w:pPr>
    </w:p>
    <w:sectPr w:rsidR="00EE18CA" w:rsidRPr="00FD7728" w:rsidSect="002C2CEC">
      <w:footerReference w:type="default" r:id="rId7"/>
      <w:pgSz w:w="11906" w:h="16838"/>
      <w:pgMar w:top="1418" w:right="1418" w:bottom="1418" w:left="1418"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CD21" w14:textId="77777777" w:rsidR="00140A34" w:rsidRDefault="00140A34" w:rsidP="00800557">
      <w:r>
        <w:separator/>
      </w:r>
    </w:p>
  </w:endnote>
  <w:endnote w:type="continuationSeparator" w:id="0">
    <w:p w14:paraId="50180A6E" w14:textId="77777777" w:rsidR="00140A34" w:rsidRDefault="00140A34" w:rsidP="0080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323825"/>
      <w:docPartObj>
        <w:docPartGallery w:val="Page Numbers (Bottom of Page)"/>
        <w:docPartUnique/>
      </w:docPartObj>
    </w:sdtPr>
    <w:sdtEndPr>
      <w:rPr>
        <w:rFonts w:ascii="Book Antiqua" w:hAnsi="Book Antiqua"/>
        <w:noProof/>
      </w:rPr>
    </w:sdtEndPr>
    <w:sdtContent>
      <w:p w14:paraId="4F6E7E2E" w14:textId="29859CAD" w:rsidR="00800557" w:rsidRPr="00800557" w:rsidRDefault="00800557">
        <w:pPr>
          <w:pStyle w:val="Footer"/>
          <w:jc w:val="center"/>
          <w:rPr>
            <w:rFonts w:ascii="Book Antiqua" w:hAnsi="Book Antiqua"/>
          </w:rPr>
        </w:pPr>
        <w:r w:rsidRPr="00800557">
          <w:rPr>
            <w:rFonts w:ascii="Book Antiqua" w:hAnsi="Book Antiqua"/>
          </w:rPr>
          <w:fldChar w:fldCharType="begin"/>
        </w:r>
        <w:r w:rsidRPr="00800557">
          <w:rPr>
            <w:rFonts w:ascii="Book Antiqua" w:hAnsi="Book Antiqua"/>
          </w:rPr>
          <w:instrText xml:space="preserve"> PAGE   \* MERGEFORMAT </w:instrText>
        </w:r>
        <w:r w:rsidRPr="00800557">
          <w:rPr>
            <w:rFonts w:ascii="Book Antiqua" w:hAnsi="Book Antiqua"/>
          </w:rPr>
          <w:fldChar w:fldCharType="separate"/>
        </w:r>
        <w:r w:rsidRPr="00800557">
          <w:rPr>
            <w:rFonts w:ascii="Book Antiqua" w:hAnsi="Book Antiqua"/>
            <w:noProof/>
          </w:rPr>
          <w:t>2</w:t>
        </w:r>
        <w:r w:rsidRPr="00800557">
          <w:rPr>
            <w:rFonts w:ascii="Book Antiqua" w:hAnsi="Book Antiqua"/>
            <w:noProof/>
          </w:rPr>
          <w:fldChar w:fldCharType="end"/>
        </w:r>
      </w:p>
    </w:sdtContent>
  </w:sdt>
  <w:p w14:paraId="4391439A" w14:textId="77777777" w:rsidR="00800557" w:rsidRDefault="0080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8B736" w14:textId="77777777" w:rsidR="00140A34" w:rsidRDefault="00140A34" w:rsidP="00800557">
      <w:r>
        <w:separator/>
      </w:r>
    </w:p>
  </w:footnote>
  <w:footnote w:type="continuationSeparator" w:id="0">
    <w:p w14:paraId="3FB10C3C" w14:textId="77777777" w:rsidR="00140A34" w:rsidRDefault="00140A34" w:rsidP="0080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277A77"/>
    <w:multiLevelType w:val="hybridMultilevel"/>
    <w:tmpl w:val="93382E5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D848A8"/>
    <w:multiLevelType w:val="multilevel"/>
    <w:tmpl w:val="25802C8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3A020EC3"/>
    <w:multiLevelType w:val="hybridMultilevel"/>
    <w:tmpl w:val="93382E5E"/>
    <w:lvl w:ilvl="0" w:tplc="0FD831B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F75B0"/>
    <w:multiLevelType w:val="hybridMultilevel"/>
    <w:tmpl w:val="08CAA868"/>
    <w:lvl w:ilvl="0" w:tplc="5184B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7C69E2"/>
    <w:multiLevelType w:val="hybridMultilevel"/>
    <w:tmpl w:val="E4866752"/>
    <w:lvl w:ilvl="0" w:tplc="0F44EF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9A65E2"/>
    <w:multiLevelType w:val="multilevel"/>
    <w:tmpl w:val="5832F04E"/>
    <w:lvl w:ilvl="0">
      <w:start w:val="1"/>
      <w:numFmt w:val="decimal"/>
      <w:lvlText w:val="%1."/>
      <w:lvlJc w:val="left"/>
      <w:pPr>
        <w:tabs>
          <w:tab w:val="num" w:pos="2160"/>
        </w:tabs>
        <w:ind w:left="1440" w:firstLine="0"/>
      </w:pPr>
      <w:rPr>
        <w:b w:val="0"/>
        <w:bCs w:val="0"/>
      </w:rPr>
    </w:lvl>
    <w:lvl w:ilvl="1">
      <w:start w:val="1"/>
      <w:numFmt w:val="decimal"/>
      <w:isLgl/>
      <w:lvlText w:val="%1.%2"/>
      <w:lvlJc w:val="left"/>
      <w:pPr>
        <w:tabs>
          <w:tab w:val="num" w:pos="2880"/>
        </w:tabs>
        <w:ind w:left="2160" w:hanging="153"/>
      </w:pPr>
    </w:lvl>
    <w:lvl w:ilvl="2">
      <w:start w:val="1"/>
      <w:numFmt w:val="decimal"/>
      <w:isLgl/>
      <w:lvlText w:val="%1.%2.%3"/>
      <w:lvlJc w:val="left"/>
      <w:pPr>
        <w:tabs>
          <w:tab w:val="num" w:pos="3294"/>
        </w:tabs>
        <w:ind w:left="2880" w:hanging="306"/>
      </w:pPr>
    </w:lvl>
    <w:lvl w:ilvl="3">
      <w:start w:val="1"/>
      <w:numFmt w:val="decimal"/>
      <w:isLgl/>
      <w:lvlText w:val="%1.%2.%3.%4"/>
      <w:lvlJc w:val="left"/>
      <w:pPr>
        <w:ind w:left="3861" w:hanging="720"/>
      </w:pPr>
    </w:lvl>
    <w:lvl w:ilvl="4">
      <w:start w:val="1"/>
      <w:numFmt w:val="decimal"/>
      <w:isLgl/>
      <w:lvlText w:val="%1.%2.%3.%4.%5"/>
      <w:lvlJc w:val="left"/>
      <w:pPr>
        <w:ind w:left="4788" w:hanging="1080"/>
      </w:pPr>
    </w:lvl>
    <w:lvl w:ilvl="5">
      <w:start w:val="1"/>
      <w:numFmt w:val="decimal"/>
      <w:isLgl/>
      <w:lvlText w:val="%1.%2.%3.%4.%5.%6"/>
      <w:lvlJc w:val="left"/>
      <w:pPr>
        <w:ind w:left="5355" w:hanging="1080"/>
      </w:pPr>
    </w:lvl>
    <w:lvl w:ilvl="6">
      <w:start w:val="1"/>
      <w:numFmt w:val="decimal"/>
      <w:isLgl/>
      <w:lvlText w:val="%1.%2.%3.%4.%5.%6.%7"/>
      <w:lvlJc w:val="left"/>
      <w:pPr>
        <w:ind w:left="5922" w:hanging="1080"/>
      </w:pPr>
    </w:lvl>
    <w:lvl w:ilvl="7">
      <w:start w:val="1"/>
      <w:numFmt w:val="decimal"/>
      <w:isLgl/>
      <w:lvlText w:val="%1.%2.%3.%4.%5.%6.%7.%8"/>
      <w:lvlJc w:val="left"/>
      <w:pPr>
        <w:ind w:left="6849" w:hanging="1440"/>
      </w:pPr>
    </w:lvl>
    <w:lvl w:ilvl="8">
      <w:start w:val="1"/>
      <w:numFmt w:val="decimal"/>
      <w:isLgl/>
      <w:lvlText w:val="%1.%2.%3.%4.%5.%6.%7.%8.%9"/>
      <w:lvlJc w:val="left"/>
      <w:pPr>
        <w:ind w:left="7416" w:hanging="1440"/>
      </w:pPr>
    </w:lvl>
  </w:abstractNum>
  <w:abstractNum w:abstractNumId="8" w15:restartNumberingAfterBreak="0">
    <w:nsid w:val="639A458E"/>
    <w:multiLevelType w:val="multilevel"/>
    <w:tmpl w:val="A3080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72781"/>
    <w:multiLevelType w:val="multilevel"/>
    <w:tmpl w:val="8F0E7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E71E02"/>
    <w:multiLevelType w:val="hybridMultilevel"/>
    <w:tmpl w:val="C48CB186"/>
    <w:lvl w:ilvl="0" w:tplc="3F341E90">
      <w:start w:val="1"/>
      <w:numFmt w:val="lowerLetter"/>
      <w:lvlText w:val="(%1)"/>
      <w:lvlJc w:val="left"/>
      <w:pPr>
        <w:ind w:left="1280" w:hanging="5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FA5B22"/>
    <w:multiLevelType w:val="multilevel"/>
    <w:tmpl w:val="BC280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549105">
    <w:abstractNumId w:val="0"/>
  </w:num>
  <w:num w:numId="2" w16cid:durableId="1105729838">
    <w:abstractNumId w:val="0"/>
  </w:num>
  <w:num w:numId="3" w16cid:durableId="217668241">
    <w:abstractNumId w:val="0"/>
  </w:num>
  <w:num w:numId="4" w16cid:durableId="506746793">
    <w:abstractNumId w:val="0"/>
  </w:num>
  <w:num w:numId="5" w16cid:durableId="1314528969">
    <w:abstractNumId w:val="0"/>
  </w:num>
  <w:num w:numId="6" w16cid:durableId="1803227005">
    <w:abstractNumId w:val="0"/>
  </w:num>
  <w:num w:numId="7" w16cid:durableId="2021541189">
    <w:abstractNumId w:val="0"/>
  </w:num>
  <w:num w:numId="8" w16cid:durableId="370038288">
    <w:abstractNumId w:val="0"/>
  </w:num>
  <w:num w:numId="9" w16cid:durableId="1855652979">
    <w:abstractNumId w:val="0"/>
  </w:num>
  <w:num w:numId="10" w16cid:durableId="39979616">
    <w:abstractNumId w:val="0"/>
  </w:num>
  <w:num w:numId="11" w16cid:durableId="711999332">
    <w:abstractNumId w:val="0"/>
  </w:num>
  <w:num w:numId="12" w16cid:durableId="568732954">
    <w:abstractNumId w:val="0"/>
  </w:num>
  <w:num w:numId="13" w16cid:durableId="291324346">
    <w:abstractNumId w:val="0"/>
  </w:num>
  <w:num w:numId="14" w16cid:durableId="923538519">
    <w:abstractNumId w:val="0"/>
  </w:num>
  <w:num w:numId="15" w16cid:durableId="127088792">
    <w:abstractNumId w:val="0"/>
  </w:num>
  <w:num w:numId="16" w16cid:durableId="1571231658">
    <w:abstractNumId w:val="0"/>
  </w:num>
  <w:num w:numId="17" w16cid:durableId="2101639175">
    <w:abstractNumId w:val="0"/>
  </w:num>
  <w:num w:numId="18" w16cid:durableId="1370371459">
    <w:abstractNumId w:val="0"/>
  </w:num>
  <w:num w:numId="19" w16cid:durableId="1688868263">
    <w:abstractNumId w:val="0"/>
  </w:num>
  <w:num w:numId="20" w16cid:durableId="1331057432">
    <w:abstractNumId w:val="0"/>
  </w:num>
  <w:num w:numId="21" w16cid:durableId="1020620702">
    <w:abstractNumId w:val="0"/>
  </w:num>
  <w:num w:numId="22" w16cid:durableId="730812704">
    <w:abstractNumId w:val="0"/>
  </w:num>
  <w:num w:numId="23" w16cid:durableId="604578665">
    <w:abstractNumId w:val="0"/>
  </w:num>
  <w:num w:numId="24" w16cid:durableId="858200276">
    <w:abstractNumId w:val="0"/>
  </w:num>
  <w:num w:numId="25" w16cid:durableId="1535390258">
    <w:abstractNumId w:val="0"/>
  </w:num>
  <w:num w:numId="26" w16cid:durableId="605968579">
    <w:abstractNumId w:val="0"/>
  </w:num>
  <w:num w:numId="27" w16cid:durableId="653290768">
    <w:abstractNumId w:val="0"/>
  </w:num>
  <w:num w:numId="28" w16cid:durableId="2012097762">
    <w:abstractNumId w:val="0"/>
  </w:num>
  <w:num w:numId="29" w16cid:durableId="19670324">
    <w:abstractNumId w:val="1"/>
  </w:num>
  <w:num w:numId="30" w16cid:durableId="117573825">
    <w:abstractNumId w:val="4"/>
  </w:num>
  <w:num w:numId="31" w16cid:durableId="1145584103">
    <w:abstractNumId w:val="7"/>
    <w:lvlOverride w:ilvl="0">
      <w:lvl w:ilvl="0">
        <w:start w:val="1"/>
        <w:numFmt w:val="decimal"/>
        <w:lvlText w:val="%1."/>
        <w:lvlJc w:val="left"/>
        <w:pPr>
          <w:tabs>
            <w:tab w:val="num" w:pos="720"/>
          </w:tabs>
          <w:ind w:left="1440" w:hanging="720"/>
        </w:pPr>
        <w:rPr>
          <w:b/>
          <w:bCs/>
        </w:rPr>
      </w:lvl>
    </w:lvlOverride>
    <w:lvlOverride w:ilvl="1">
      <w:lvl w:ilvl="1">
        <w:start w:val="1"/>
        <w:numFmt w:val="decimal"/>
        <w:isLgl/>
        <w:lvlText w:val="%1.%2"/>
        <w:lvlJc w:val="left"/>
        <w:pPr>
          <w:tabs>
            <w:tab w:val="num" w:pos="1440"/>
          </w:tabs>
          <w:ind w:left="2160" w:hanging="720"/>
        </w:pPr>
        <w:rPr>
          <w:rFonts w:ascii="Book Antiqua" w:hAnsi="Book Antiqua" w:hint="default"/>
          <w:b w:val="0"/>
          <w:bCs w:val="0"/>
          <w:sz w:val="24"/>
          <w:szCs w:val="24"/>
        </w:rPr>
      </w:lvl>
    </w:lvlOverride>
    <w:lvlOverride w:ilvl="2">
      <w:lvl w:ilvl="2">
        <w:start w:val="1"/>
        <w:numFmt w:val="lowerLetter"/>
        <w:lvlText w:val="(%3)."/>
        <w:lvlJc w:val="left"/>
        <w:pPr>
          <w:tabs>
            <w:tab w:val="num" w:pos="2160"/>
          </w:tabs>
          <w:ind w:left="2880" w:hanging="720"/>
        </w:pPr>
      </w:lvl>
    </w:lvlOverride>
    <w:lvlOverride w:ilvl="3">
      <w:lvl w:ilvl="3">
        <w:start w:val="1"/>
        <w:numFmt w:val="lowerRoman"/>
        <w:lvlText w:val="(%4)."/>
        <w:lvlJc w:val="left"/>
        <w:pPr>
          <w:tabs>
            <w:tab w:val="num" w:pos="2880"/>
          </w:tabs>
          <w:ind w:left="3861" w:hanging="720"/>
        </w:pPr>
      </w:lvl>
    </w:lvlOverride>
    <w:lvlOverride w:ilvl="4">
      <w:lvl w:ilvl="4">
        <w:start w:val="1"/>
        <w:numFmt w:val="decimal"/>
        <w:isLgl/>
        <w:lvlText w:val="%1.%2.%3.%4.%5"/>
        <w:lvlJc w:val="left"/>
        <w:pPr>
          <w:ind w:left="4788" w:hanging="1080"/>
        </w:pPr>
      </w:lvl>
    </w:lvlOverride>
    <w:lvlOverride w:ilvl="5">
      <w:lvl w:ilvl="5">
        <w:start w:val="1"/>
        <w:numFmt w:val="decimal"/>
        <w:isLgl/>
        <w:lvlText w:val="%1.%2.%3.%4.%5.%6"/>
        <w:lvlJc w:val="left"/>
        <w:pPr>
          <w:ind w:left="5355" w:hanging="1080"/>
        </w:pPr>
      </w:lvl>
    </w:lvlOverride>
    <w:lvlOverride w:ilvl="6">
      <w:lvl w:ilvl="6">
        <w:start w:val="1"/>
        <w:numFmt w:val="decimal"/>
        <w:isLgl/>
        <w:lvlText w:val="%1.%2.%3.%4.%5.%6.%7"/>
        <w:lvlJc w:val="left"/>
        <w:pPr>
          <w:ind w:left="5922" w:hanging="1080"/>
        </w:pPr>
      </w:lvl>
    </w:lvlOverride>
    <w:lvlOverride w:ilvl="7">
      <w:lvl w:ilvl="7">
        <w:start w:val="1"/>
        <w:numFmt w:val="decimal"/>
        <w:isLgl/>
        <w:lvlText w:val="%1.%2.%3.%4.%5.%6.%7.%8"/>
        <w:lvlJc w:val="left"/>
        <w:pPr>
          <w:ind w:left="6849" w:hanging="1440"/>
        </w:pPr>
      </w:lvl>
    </w:lvlOverride>
    <w:lvlOverride w:ilvl="8">
      <w:lvl w:ilvl="8">
        <w:start w:val="1"/>
        <w:numFmt w:val="decimal"/>
        <w:isLgl/>
        <w:lvlText w:val="%1.%2.%3.%4.%5.%6.%7.%8.%9"/>
        <w:lvlJc w:val="left"/>
        <w:pPr>
          <w:ind w:left="7416" w:hanging="1440"/>
        </w:pPr>
      </w:lvl>
    </w:lvlOverride>
  </w:num>
  <w:num w:numId="32" w16cid:durableId="1003509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330075">
    <w:abstractNumId w:val="2"/>
  </w:num>
  <w:num w:numId="34" w16cid:durableId="944967036">
    <w:abstractNumId w:val="6"/>
  </w:num>
  <w:num w:numId="35" w16cid:durableId="1821115079">
    <w:abstractNumId w:val="5"/>
  </w:num>
  <w:num w:numId="36" w16cid:durableId="561016870">
    <w:abstractNumId w:val="3"/>
  </w:num>
  <w:num w:numId="37" w16cid:durableId="551431797">
    <w:abstractNumId w:val="9"/>
  </w:num>
  <w:num w:numId="38" w16cid:durableId="1982735447">
    <w:abstractNumId w:val="8"/>
  </w:num>
  <w:num w:numId="39" w16cid:durableId="2069916085">
    <w:abstractNumId w:val="11"/>
  </w:num>
  <w:num w:numId="40" w16cid:durableId="214107239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7390"/>
    <w:rsid w:val="00005003"/>
    <w:rsid w:val="00005E47"/>
    <w:rsid w:val="00006381"/>
    <w:rsid w:val="000075AF"/>
    <w:rsid w:val="00010D90"/>
    <w:rsid w:val="00011994"/>
    <w:rsid w:val="00011C38"/>
    <w:rsid w:val="00012064"/>
    <w:rsid w:val="00015D29"/>
    <w:rsid w:val="0001612A"/>
    <w:rsid w:val="00016538"/>
    <w:rsid w:val="00016823"/>
    <w:rsid w:val="000209BA"/>
    <w:rsid w:val="00021E86"/>
    <w:rsid w:val="00023D59"/>
    <w:rsid w:val="00031701"/>
    <w:rsid w:val="00031905"/>
    <w:rsid w:val="0003298D"/>
    <w:rsid w:val="00033D8E"/>
    <w:rsid w:val="00034484"/>
    <w:rsid w:val="0003489B"/>
    <w:rsid w:val="00034B6F"/>
    <w:rsid w:val="000352BF"/>
    <w:rsid w:val="000378E5"/>
    <w:rsid w:val="00037F30"/>
    <w:rsid w:val="000407E2"/>
    <w:rsid w:val="000432EC"/>
    <w:rsid w:val="00045E63"/>
    <w:rsid w:val="000507A2"/>
    <w:rsid w:val="00051C14"/>
    <w:rsid w:val="00052A19"/>
    <w:rsid w:val="0005464D"/>
    <w:rsid w:val="0005738F"/>
    <w:rsid w:val="00057AA0"/>
    <w:rsid w:val="00061696"/>
    <w:rsid w:val="00065684"/>
    <w:rsid w:val="000662C6"/>
    <w:rsid w:val="000669A3"/>
    <w:rsid w:val="00066EE7"/>
    <w:rsid w:val="00067292"/>
    <w:rsid w:val="0007022E"/>
    <w:rsid w:val="00072DBF"/>
    <w:rsid w:val="00073070"/>
    <w:rsid w:val="00076D93"/>
    <w:rsid w:val="0008198D"/>
    <w:rsid w:val="00081A42"/>
    <w:rsid w:val="0008490E"/>
    <w:rsid w:val="000861BD"/>
    <w:rsid w:val="000862D1"/>
    <w:rsid w:val="000903A8"/>
    <w:rsid w:val="000907C3"/>
    <w:rsid w:val="000914F5"/>
    <w:rsid w:val="00091FA6"/>
    <w:rsid w:val="0009491D"/>
    <w:rsid w:val="00097035"/>
    <w:rsid w:val="000A2198"/>
    <w:rsid w:val="000A29E9"/>
    <w:rsid w:val="000A58D0"/>
    <w:rsid w:val="000B085B"/>
    <w:rsid w:val="000B33C0"/>
    <w:rsid w:val="000B369C"/>
    <w:rsid w:val="000B378D"/>
    <w:rsid w:val="000B3CEB"/>
    <w:rsid w:val="000B3E5A"/>
    <w:rsid w:val="000B4064"/>
    <w:rsid w:val="000B57B4"/>
    <w:rsid w:val="000B5F71"/>
    <w:rsid w:val="000B7390"/>
    <w:rsid w:val="000C024D"/>
    <w:rsid w:val="000C27F3"/>
    <w:rsid w:val="000C4A03"/>
    <w:rsid w:val="000C5131"/>
    <w:rsid w:val="000C540A"/>
    <w:rsid w:val="000C568B"/>
    <w:rsid w:val="000C5D4B"/>
    <w:rsid w:val="000D06EE"/>
    <w:rsid w:val="000D0EEE"/>
    <w:rsid w:val="000D1AA1"/>
    <w:rsid w:val="000D3708"/>
    <w:rsid w:val="000D3FD7"/>
    <w:rsid w:val="000D5245"/>
    <w:rsid w:val="000E01E0"/>
    <w:rsid w:val="000E10E7"/>
    <w:rsid w:val="000E1B8F"/>
    <w:rsid w:val="000E1DB3"/>
    <w:rsid w:val="000F0DC9"/>
    <w:rsid w:val="000F4C0A"/>
    <w:rsid w:val="000F5FAB"/>
    <w:rsid w:val="000F7C88"/>
    <w:rsid w:val="00100880"/>
    <w:rsid w:val="00104646"/>
    <w:rsid w:val="00107DCD"/>
    <w:rsid w:val="0011184C"/>
    <w:rsid w:val="00113F9E"/>
    <w:rsid w:val="001164F5"/>
    <w:rsid w:val="00120514"/>
    <w:rsid w:val="00121F85"/>
    <w:rsid w:val="00124D77"/>
    <w:rsid w:val="00126EBE"/>
    <w:rsid w:val="00132685"/>
    <w:rsid w:val="00132986"/>
    <w:rsid w:val="00132EE6"/>
    <w:rsid w:val="001375EA"/>
    <w:rsid w:val="00137A3D"/>
    <w:rsid w:val="00140A34"/>
    <w:rsid w:val="00140B47"/>
    <w:rsid w:val="00142CD1"/>
    <w:rsid w:val="0014422B"/>
    <w:rsid w:val="0015037A"/>
    <w:rsid w:val="00153504"/>
    <w:rsid w:val="00153E92"/>
    <w:rsid w:val="00160BCC"/>
    <w:rsid w:val="001659F1"/>
    <w:rsid w:val="001663F6"/>
    <w:rsid w:val="00171C4E"/>
    <w:rsid w:val="00174745"/>
    <w:rsid w:val="0018034A"/>
    <w:rsid w:val="00184198"/>
    <w:rsid w:val="00187805"/>
    <w:rsid w:val="00187E05"/>
    <w:rsid w:val="001904FA"/>
    <w:rsid w:val="0019113B"/>
    <w:rsid w:val="001940B1"/>
    <w:rsid w:val="001960F3"/>
    <w:rsid w:val="001963BA"/>
    <w:rsid w:val="001A630A"/>
    <w:rsid w:val="001B1A99"/>
    <w:rsid w:val="001B2F63"/>
    <w:rsid w:val="001B36E7"/>
    <w:rsid w:val="001B683D"/>
    <w:rsid w:val="001C1339"/>
    <w:rsid w:val="001C3652"/>
    <w:rsid w:val="001C3E13"/>
    <w:rsid w:val="001C41F0"/>
    <w:rsid w:val="001C4744"/>
    <w:rsid w:val="001C6986"/>
    <w:rsid w:val="001D277A"/>
    <w:rsid w:val="001D346B"/>
    <w:rsid w:val="001D4520"/>
    <w:rsid w:val="001D7F55"/>
    <w:rsid w:val="001E01A5"/>
    <w:rsid w:val="001E05BB"/>
    <w:rsid w:val="001E3704"/>
    <w:rsid w:val="001E44C7"/>
    <w:rsid w:val="001E55C2"/>
    <w:rsid w:val="001E59FD"/>
    <w:rsid w:val="001F27B8"/>
    <w:rsid w:val="001F3552"/>
    <w:rsid w:val="001F48AC"/>
    <w:rsid w:val="001F5015"/>
    <w:rsid w:val="001F6AE3"/>
    <w:rsid w:val="002013E2"/>
    <w:rsid w:val="0020310B"/>
    <w:rsid w:val="00205019"/>
    <w:rsid w:val="0020591C"/>
    <w:rsid w:val="002059A5"/>
    <w:rsid w:val="00205DEF"/>
    <w:rsid w:val="002068C8"/>
    <w:rsid w:val="00211139"/>
    <w:rsid w:val="00211E2D"/>
    <w:rsid w:val="002221DD"/>
    <w:rsid w:val="00224202"/>
    <w:rsid w:val="00224253"/>
    <w:rsid w:val="002276C7"/>
    <w:rsid w:val="002278AE"/>
    <w:rsid w:val="00227B03"/>
    <w:rsid w:val="0023153C"/>
    <w:rsid w:val="00231B20"/>
    <w:rsid w:val="00235A41"/>
    <w:rsid w:val="00240C84"/>
    <w:rsid w:val="00241CBC"/>
    <w:rsid w:val="002454B5"/>
    <w:rsid w:val="002506A1"/>
    <w:rsid w:val="002508CF"/>
    <w:rsid w:val="002513A3"/>
    <w:rsid w:val="002530A4"/>
    <w:rsid w:val="002607F7"/>
    <w:rsid w:val="00261DA6"/>
    <w:rsid w:val="00263583"/>
    <w:rsid w:val="002635D8"/>
    <w:rsid w:val="0027008D"/>
    <w:rsid w:val="002706D0"/>
    <w:rsid w:val="00270AD1"/>
    <w:rsid w:val="002759E8"/>
    <w:rsid w:val="00276ABE"/>
    <w:rsid w:val="00281A13"/>
    <w:rsid w:val="00281B44"/>
    <w:rsid w:val="00282C9C"/>
    <w:rsid w:val="002831AA"/>
    <w:rsid w:val="0028350A"/>
    <w:rsid w:val="002835EE"/>
    <w:rsid w:val="0028500A"/>
    <w:rsid w:val="002870C7"/>
    <w:rsid w:val="002877BB"/>
    <w:rsid w:val="002878AB"/>
    <w:rsid w:val="00291ADD"/>
    <w:rsid w:val="002942EF"/>
    <w:rsid w:val="002A019F"/>
    <w:rsid w:val="002A0985"/>
    <w:rsid w:val="002A0E08"/>
    <w:rsid w:val="002A1896"/>
    <w:rsid w:val="002A1F41"/>
    <w:rsid w:val="002A3C7E"/>
    <w:rsid w:val="002A5FEB"/>
    <w:rsid w:val="002A74F5"/>
    <w:rsid w:val="002B1A50"/>
    <w:rsid w:val="002B2874"/>
    <w:rsid w:val="002B5D6F"/>
    <w:rsid w:val="002C03E6"/>
    <w:rsid w:val="002C20D2"/>
    <w:rsid w:val="002C2CEC"/>
    <w:rsid w:val="002C4E08"/>
    <w:rsid w:val="002D05DA"/>
    <w:rsid w:val="002D30D7"/>
    <w:rsid w:val="002D41BF"/>
    <w:rsid w:val="002D524A"/>
    <w:rsid w:val="002D6CF6"/>
    <w:rsid w:val="002D7354"/>
    <w:rsid w:val="002E22B8"/>
    <w:rsid w:val="002E3CAF"/>
    <w:rsid w:val="002E479F"/>
    <w:rsid w:val="002E4940"/>
    <w:rsid w:val="002F4DC3"/>
    <w:rsid w:val="002F52EF"/>
    <w:rsid w:val="002F7F4B"/>
    <w:rsid w:val="003004CB"/>
    <w:rsid w:val="003021B6"/>
    <w:rsid w:val="00302A4B"/>
    <w:rsid w:val="003109EC"/>
    <w:rsid w:val="003122F3"/>
    <w:rsid w:val="00313FC1"/>
    <w:rsid w:val="00314F7C"/>
    <w:rsid w:val="00315474"/>
    <w:rsid w:val="003251E9"/>
    <w:rsid w:val="00325D16"/>
    <w:rsid w:val="00327381"/>
    <w:rsid w:val="0033229F"/>
    <w:rsid w:val="00332AA9"/>
    <w:rsid w:val="00335AF5"/>
    <w:rsid w:val="003403AA"/>
    <w:rsid w:val="00343E48"/>
    <w:rsid w:val="00345C33"/>
    <w:rsid w:val="00347532"/>
    <w:rsid w:val="00347AB0"/>
    <w:rsid w:val="00351020"/>
    <w:rsid w:val="0035284E"/>
    <w:rsid w:val="00352FD0"/>
    <w:rsid w:val="0035393E"/>
    <w:rsid w:val="0035768E"/>
    <w:rsid w:val="00357730"/>
    <w:rsid w:val="00357EA0"/>
    <w:rsid w:val="00365B66"/>
    <w:rsid w:val="00366FC5"/>
    <w:rsid w:val="00367E7E"/>
    <w:rsid w:val="0037008A"/>
    <w:rsid w:val="00372020"/>
    <w:rsid w:val="003728D9"/>
    <w:rsid w:val="003733D9"/>
    <w:rsid w:val="00373BF7"/>
    <w:rsid w:val="0037483C"/>
    <w:rsid w:val="00376C51"/>
    <w:rsid w:val="0038341E"/>
    <w:rsid w:val="003839C8"/>
    <w:rsid w:val="003907B4"/>
    <w:rsid w:val="00391578"/>
    <w:rsid w:val="00391F35"/>
    <w:rsid w:val="00394131"/>
    <w:rsid w:val="00394346"/>
    <w:rsid w:val="0039616E"/>
    <w:rsid w:val="00396871"/>
    <w:rsid w:val="00396A78"/>
    <w:rsid w:val="00397AB3"/>
    <w:rsid w:val="003A202C"/>
    <w:rsid w:val="003A35FA"/>
    <w:rsid w:val="003A40B7"/>
    <w:rsid w:val="003A7F8B"/>
    <w:rsid w:val="003B13CB"/>
    <w:rsid w:val="003B22C6"/>
    <w:rsid w:val="003B2BA6"/>
    <w:rsid w:val="003B5871"/>
    <w:rsid w:val="003C0AFF"/>
    <w:rsid w:val="003C112B"/>
    <w:rsid w:val="003C2227"/>
    <w:rsid w:val="003C22AD"/>
    <w:rsid w:val="003C271C"/>
    <w:rsid w:val="003C75E0"/>
    <w:rsid w:val="003C7A7C"/>
    <w:rsid w:val="003D0672"/>
    <w:rsid w:val="003D1AC4"/>
    <w:rsid w:val="003D27EE"/>
    <w:rsid w:val="003D4B48"/>
    <w:rsid w:val="003D55B9"/>
    <w:rsid w:val="003D5C49"/>
    <w:rsid w:val="003E23EF"/>
    <w:rsid w:val="003E7E1B"/>
    <w:rsid w:val="003F0AF1"/>
    <w:rsid w:val="003F3A35"/>
    <w:rsid w:val="003F3D8A"/>
    <w:rsid w:val="003F5028"/>
    <w:rsid w:val="003F510D"/>
    <w:rsid w:val="003F5FB4"/>
    <w:rsid w:val="003F6746"/>
    <w:rsid w:val="00400C40"/>
    <w:rsid w:val="00411E00"/>
    <w:rsid w:val="00414196"/>
    <w:rsid w:val="004157E0"/>
    <w:rsid w:val="00422E18"/>
    <w:rsid w:val="00423016"/>
    <w:rsid w:val="00425BFB"/>
    <w:rsid w:val="00427E80"/>
    <w:rsid w:val="0043049A"/>
    <w:rsid w:val="00430C75"/>
    <w:rsid w:val="00433C4A"/>
    <w:rsid w:val="00433DDC"/>
    <w:rsid w:val="004358A2"/>
    <w:rsid w:val="00436A5F"/>
    <w:rsid w:val="0044099A"/>
    <w:rsid w:val="0044154B"/>
    <w:rsid w:val="004501A3"/>
    <w:rsid w:val="004551C3"/>
    <w:rsid w:val="004559F9"/>
    <w:rsid w:val="00457FB2"/>
    <w:rsid w:val="0046224A"/>
    <w:rsid w:val="0046333E"/>
    <w:rsid w:val="00472CA2"/>
    <w:rsid w:val="00476CC9"/>
    <w:rsid w:val="00477BE2"/>
    <w:rsid w:val="00480500"/>
    <w:rsid w:val="004821E7"/>
    <w:rsid w:val="00485AE0"/>
    <w:rsid w:val="0048679A"/>
    <w:rsid w:val="00487E02"/>
    <w:rsid w:val="00491B16"/>
    <w:rsid w:val="00493561"/>
    <w:rsid w:val="0049697F"/>
    <w:rsid w:val="00497E02"/>
    <w:rsid w:val="004B0E67"/>
    <w:rsid w:val="004B4203"/>
    <w:rsid w:val="004B42EE"/>
    <w:rsid w:val="004B5136"/>
    <w:rsid w:val="004B55CC"/>
    <w:rsid w:val="004B5AF6"/>
    <w:rsid w:val="004B5B9C"/>
    <w:rsid w:val="004B708F"/>
    <w:rsid w:val="004C04CD"/>
    <w:rsid w:val="004C17A5"/>
    <w:rsid w:val="004C4767"/>
    <w:rsid w:val="004C6B2C"/>
    <w:rsid w:val="004D0F9A"/>
    <w:rsid w:val="004D2BF7"/>
    <w:rsid w:val="004D3408"/>
    <w:rsid w:val="004D3992"/>
    <w:rsid w:val="004D5F90"/>
    <w:rsid w:val="004D60AB"/>
    <w:rsid w:val="004D67A3"/>
    <w:rsid w:val="004D6BA2"/>
    <w:rsid w:val="004E22F5"/>
    <w:rsid w:val="004E4416"/>
    <w:rsid w:val="004E634D"/>
    <w:rsid w:val="004E728A"/>
    <w:rsid w:val="004F20A6"/>
    <w:rsid w:val="004F2FE9"/>
    <w:rsid w:val="004F4261"/>
    <w:rsid w:val="004F4319"/>
    <w:rsid w:val="004F4818"/>
    <w:rsid w:val="004F72E5"/>
    <w:rsid w:val="004F7652"/>
    <w:rsid w:val="00500CD6"/>
    <w:rsid w:val="00502C16"/>
    <w:rsid w:val="00502EC8"/>
    <w:rsid w:val="005047A5"/>
    <w:rsid w:val="00511D2F"/>
    <w:rsid w:val="0051370C"/>
    <w:rsid w:val="0051378B"/>
    <w:rsid w:val="005137CE"/>
    <w:rsid w:val="00517C08"/>
    <w:rsid w:val="0052217C"/>
    <w:rsid w:val="00522A3F"/>
    <w:rsid w:val="0052447C"/>
    <w:rsid w:val="005351BE"/>
    <w:rsid w:val="00541808"/>
    <w:rsid w:val="00545900"/>
    <w:rsid w:val="00546BEC"/>
    <w:rsid w:val="00547CF5"/>
    <w:rsid w:val="0055236D"/>
    <w:rsid w:val="00556390"/>
    <w:rsid w:val="00557FDD"/>
    <w:rsid w:val="005633C4"/>
    <w:rsid w:val="005637B2"/>
    <w:rsid w:val="00565097"/>
    <w:rsid w:val="0056541F"/>
    <w:rsid w:val="00565EFA"/>
    <w:rsid w:val="005674C1"/>
    <w:rsid w:val="005703D8"/>
    <w:rsid w:val="00571769"/>
    <w:rsid w:val="005720AD"/>
    <w:rsid w:val="005724F2"/>
    <w:rsid w:val="00584B6D"/>
    <w:rsid w:val="0058506D"/>
    <w:rsid w:val="00587589"/>
    <w:rsid w:val="005904CB"/>
    <w:rsid w:val="005A0940"/>
    <w:rsid w:val="005A15CA"/>
    <w:rsid w:val="005A2F88"/>
    <w:rsid w:val="005A3B0F"/>
    <w:rsid w:val="005A6110"/>
    <w:rsid w:val="005B1787"/>
    <w:rsid w:val="005B1D15"/>
    <w:rsid w:val="005B2DD4"/>
    <w:rsid w:val="005B6951"/>
    <w:rsid w:val="005B6CA7"/>
    <w:rsid w:val="005C0AD5"/>
    <w:rsid w:val="005C1042"/>
    <w:rsid w:val="005C2790"/>
    <w:rsid w:val="005C3A16"/>
    <w:rsid w:val="005C454B"/>
    <w:rsid w:val="005C488A"/>
    <w:rsid w:val="005C5B8B"/>
    <w:rsid w:val="005C6014"/>
    <w:rsid w:val="005C75E8"/>
    <w:rsid w:val="005E6795"/>
    <w:rsid w:val="005E7C5E"/>
    <w:rsid w:val="005F2039"/>
    <w:rsid w:val="005F2E4A"/>
    <w:rsid w:val="005F3BB3"/>
    <w:rsid w:val="00600C63"/>
    <w:rsid w:val="00600EB0"/>
    <w:rsid w:val="00602A41"/>
    <w:rsid w:val="00604C0C"/>
    <w:rsid w:val="006058BE"/>
    <w:rsid w:val="00612624"/>
    <w:rsid w:val="00615B96"/>
    <w:rsid w:val="00615DE5"/>
    <w:rsid w:val="00620755"/>
    <w:rsid w:val="00620A26"/>
    <w:rsid w:val="00620BEC"/>
    <w:rsid w:val="00621113"/>
    <w:rsid w:val="00624DB4"/>
    <w:rsid w:val="00626EAB"/>
    <w:rsid w:val="006301DE"/>
    <w:rsid w:val="0063585D"/>
    <w:rsid w:val="00635A7F"/>
    <w:rsid w:val="00637725"/>
    <w:rsid w:val="00641194"/>
    <w:rsid w:val="0064246A"/>
    <w:rsid w:val="006459B1"/>
    <w:rsid w:val="00646DC3"/>
    <w:rsid w:val="0065085E"/>
    <w:rsid w:val="00650AD2"/>
    <w:rsid w:val="006514FB"/>
    <w:rsid w:val="006515F2"/>
    <w:rsid w:val="00652C4E"/>
    <w:rsid w:val="0065330E"/>
    <w:rsid w:val="0065397A"/>
    <w:rsid w:val="00653C69"/>
    <w:rsid w:val="00656BED"/>
    <w:rsid w:val="006604F9"/>
    <w:rsid w:val="00662868"/>
    <w:rsid w:val="00670156"/>
    <w:rsid w:val="006708B6"/>
    <w:rsid w:val="00674C51"/>
    <w:rsid w:val="0067526E"/>
    <w:rsid w:val="00677B10"/>
    <w:rsid w:val="0068000D"/>
    <w:rsid w:val="006836B8"/>
    <w:rsid w:val="006848E1"/>
    <w:rsid w:val="00687345"/>
    <w:rsid w:val="006873F4"/>
    <w:rsid w:val="00690ACB"/>
    <w:rsid w:val="0069123B"/>
    <w:rsid w:val="006938BA"/>
    <w:rsid w:val="00695EF6"/>
    <w:rsid w:val="00696AD4"/>
    <w:rsid w:val="0069799E"/>
    <w:rsid w:val="006A141A"/>
    <w:rsid w:val="006A6DB2"/>
    <w:rsid w:val="006B0523"/>
    <w:rsid w:val="006B0FA9"/>
    <w:rsid w:val="006B154D"/>
    <w:rsid w:val="006B1FD7"/>
    <w:rsid w:val="006B241E"/>
    <w:rsid w:val="006B605E"/>
    <w:rsid w:val="006B6801"/>
    <w:rsid w:val="006B722D"/>
    <w:rsid w:val="006B7A4F"/>
    <w:rsid w:val="006B7DD7"/>
    <w:rsid w:val="006C236A"/>
    <w:rsid w:val="006C57AE"/>
    <w:rsid w:val="006C6AF1"/>
    <w:rsid w:val="006C6CC5"/>
    <w:rsid w:val="006C70FF"/>
    <w:rsid w:val="006D2B09"/>
    <w:rsid w:val="006D604E"/>
    <w:rsid w:val="006D7308"/>
    <w:rsid w:val="006D7685"/>
    <w:rsid w:val="006E00D3"/>
    <w:rsid w:val="006E3617"/>
    <w:rsid w:val="006E3706"/>
    <w:rsid w:val="006E5A30"/>
    <w:rsid w:val="006E6073"/>
    <w:rsid w:val="006F0961"/>
    <w:rsid w:val="006F62FF"/>
    <w:rsid w:val="006F6A78"/>
    <w:rsid w:val="00701E02"/>
    <w:rsid w:val="007039B2"/>
    <w:rsid w:val="007059BD"/>
    <w:rsid w:val="00706A41"/>
    <w:rsid w:val="00710FDF"/>
    <w:rsid w:val="0071149B"/>
    <w:rsid w:val="00714BCB"/>
    <w:rsid w:val="00714E21"/>
    <w:rsid w:val="00715967"/>
    <w:rsid w:val="00715EB4"/>
    <w:rsid w:val="00720496"/>
    <w:rsid w:val="007220ED"/>
    <w:rsid w:val="00723632"/>
    <w:rsid w:val="00727ED6"/>
    <w:rsid w:val="0073016C"/>
    <w:rsid w:val="0073536B"/>
    <w:rsid w:val="00735AA9"/>
    <w:rsid w:val="00736AC1"/>
    <w:rsid w:val="00741B01"/>
    <w:rsid w:val="007425E9"/>
    <w:rsid w:val="007428B6"/>
    <w:rsid w:val="00744BB9"/>
    <w:rsid w:val="00746527"/>
    <w:rsid w:val="00747AA8"/>
    <w:rsid w:val="00750103"/>
    <w:rsid w:val="00751D5D"/>
    <w:rsid w:val="00754608"/>
    <w:rsid w:val="007548FE"/>
    <w:rsid w:val="00754E7F"/>
    <w:rsid w:val="00757F7D"/>
    <w:rsid w:val="00761793"/>
    <w:rsid w:val="007642DD"/>
    <w:rsid w:val="007651FD"/>
    <w:rsid w:val="00766714"/>
    <w:rsid w:val="00766EC7"/>
    <w:rsid w:val="00774558"/>
    <w:rsid w:val="00775894"/>
    <w:rsid w:val="0077748C"/>
    <w:rsid w:val="007814DA"/>
    <w:rsid w:val="007816F5"/>
    <w:rsid w:val="00781F17"/>
    <w:rsid w:val="00783C0D"/>
    <w:rsid w:val="00785D89"/>
    <w:rsid w:val="00786C87"/>
    <w:rsid w:val="00791809"/>
    <w:rsid w:val="00794B25"/>
    <w:rsid w:val="00794B2C"/>
    <w:rsid w:val="00796CC6"/>
    <w:rsid w:val="007976E6"/>
    <w:rsid w:val="007A03DF"/>
    <w:rsid w:val="007A7FE2"/>
    <w:rsid w:val="007B591D"/>
    <w:rsid w:val="007B6780"/>
    <w:rsid w:val="007B7267"/>
    <w:rsid w:val="007C1EBD"/>
    <w:rsid w:val="007C2290"/>
    <w:rsid w:val="007C3A7D"/>
    <w:rsid w:val="007D22CC"/>
    <w:rsid w:val="007D449A"/>
    <w:rsid w:val="007D7876"/>
    <w:rsid w:val="007E0900"/>
    <w:rsid w:val="007E46E8"/>
    <w:rsid w:val="007E5243"/>
    <w:rsid w:val="007E64E3"/>
    <w:rsid w:val="007E67B8"/>
    <w:rsid w:val="007E6E26"/>
    <w:rsid w:val="007E76D9"/>
    <w:rsid w:val="007F2C34"/>
    <w:rsid w:val="00800557"/>
    <w:rsid w:val="008008F2"/>
    <w:rsid w:val="008011A5"/>
    <w:rsid w:val="0080554F"/>
    <w:rsid w:val="00806271"/>
    <w:rsid w:val="00806982"/>
    <w:rsid w:val="00812069"/>
    <w:rsid w:val="0081553D"/>
    <w:rsid w:val="0081576F"/>
    <w:rsid w:val="0081724A"/>
    <w:rsid w:val="00817B5F"/>
    <w:rsid w:val="00821D4E"/>
    <w:rsid w:val="00821E1F"/>
    <w:rsid w:val="00822A2E"/>
    <w:rsid w:val="00824894"/>
    <w:rsid w:val="0082545F"/>
    <w:rsid w:val="00825C2C"/>
    <w:rsid w:val="00831C1A"/>
    <w:rsid w:val="0083240D"/>
    <w:rsid w:val="008339E5"/>
    <w:rsid w:val="00833FE6"/>
    <w:rsid w:val="0083599C"/>
    <w:rsid w:val="00842CF7"/>
    <w:rsid w:val="00843409"/>
    <w:rsid w:val="008438FC"/>
    <w:rsid w:val="00844118"/>
    <w:rsid w:val="008457F8"/>
    <w:rsid w:val="008458B0"/>
    <w:rsid w:val="00847547"/>
    <w:rsid w:val="00852E38"/>
    <w:rsid w:val="0085663A"/>
    <w:rsid w:val="00862E0B"/>
    <w:rsid w:val="0086332A"/>
    <w:rsid w:val="00863728"/>
    <w:rsid w:val="00872BB8"/>
    <w:rsid w:val="0087481E"/>
    <w:rsid w:val="00882496"/>
    <w:rsid w:val="008825D1"/>
    <w:rsid w:val="008829C0"/>
    <w:rsid w:val="0089169C"/>
    <w:rsid w:val="00892FC1"/>
    <w:rsid w:val="0089388B"/>
    <w:rsid w:val="00893D04"/>
    <w:rsid w:val="00895809"/>
    <w:rsid w:val="00896460"/>
    <w:rsid w:val="008A08FC"/>
    <w:rsid w:val="008A490E"/>
    <w:rsid w:val="008A63F6"/>
    <w:rsid w:val="008A6E23"/>
    <w:rsid w:val="008A7616"/>
    <w:rsid w:val="008B2014"/>
    <w:rsid w:val="008B3692"/>
    <w:rsid w:val="008B4EAB"/>
    <w:rsid w:val="008B6218"/>
    <w:rsid w:val="008B7FA6"/>
    <w:rsid w:val="008C7BB2"/>
    <w:rsid w:val="008D2276"/>
    <w:rsid w:val="008D69FB"/>
    <w:rsid w:val="008E07D8"/>
    <w:rsid w:val="008E2CA8"/>
    <w:rsid w:val="008E2CF8"/>
    <w:rsid w:val="008E39D5"/>
    <w:rsid w:val="008E453A"/>
    <w:rsid w:val="008E4983"/>
    <w:rsid w:val="008F000E"/>
    <w:rsid w:val="008F0AA3"/>
    <w:rsid w:val="008F761F"/>
    <w:rsid w:val="008F7969"/>
    <w:rsid w:val="00900840"/>
    <w:rsid w:val="00904078"/>
    <w:rsid w:val="0090577F"/>
    <w:rsid w:val="00905AE8"/>
    <w:rsid w:val="00913D70"/>
    <w:rsid w:val="00917CD9"/>
    <w:rsid w:val="00921225"/>
    <w:rsid w:val="00925416"/>
    <w:rsid w:val="0093590E"/>
    <w:rsid w:val="0094057A"/>
    <w:rsid w:val="0094084C"/>
    <w:rsid w:val="009436C0"/>
    <w:rsid w:val="00951047"/>
    <w:rsid w:val="0095199A"/>
    <w:rsid w:val="00953FEF"/>
    <w:rsid w:val="00955266"/>
    <w:rsid w:val="00956B88"/>
    <w:rsid w:val="00957412"/>
    <w:rsid w:val="0096214D"/>
    <w:rsid w:val="00963474"/>
    <w:rsid w:val="00965B1E"/>
    <w:rsid w:val="00966400"/>
    <w:rsid w:val="0096765C"/>
    <w:rsid w:val="009714E8"/>
    <w:rsid w:val="0098142B"/>
    <w:rsid w:val="00985D03"/>
    <w:rsid w:val="009869D9"/>
    <w:rsid w:val="00987D89"/>
    <w:rsid w:val="00992A2D"/>
    <w:rsid w:val="009942B5"/>
    <w:rsid w:val="00996556"/>
    <w:rsid w:val="009969F6"/>
    <w:rsid w:val="00997FDE"/>
    <w:rsid w:val="009A3BD6"/>
    <w:rsid w:val="009A44A9"/>
    <w:rsid w:val="009A4ECE"/>
    <w:rsid w:val="009A5A15"/>
    <w:rsid w:val="009B2F7B"/>
    <w:rsid w:val="009B5D18"/>
    <w:rsid w:val="009B7117"/>
    <w:rsid w:val="009B7DAD"/>
    <w:rsid w:val="009C031A"/>
    <w:rsid w:val="009C0327"/>
    <w:rsid w:val="009C2E32"/>
    <w:rsid w:val="009C53AB"/>
    <w:rsid w:val="009D024A"/>
    <w:rsid w:val="009D1A81"/>
    <w:rsid w:val="009D2268"/>
    <w:rsid w:val="009D3FC0"/>
    <w:rsid w:val="009D5E64"/>
    <w:rsid w:val="009D6503"/>
    <w:rsid w:val="009D6E06"/>
    <w:rsid w:val="009E0A60"/>
    <w:rsid w:val="009E6823"/>
    <w:rsid w:val="009F5F75"/>
    <w:rsid w:val="009F7072"/>
    <w:rsid w:val="009F7962"/>
    <w:rsid w:val="00A012B0"/>
    <w:rsid w:val="00A01EF0"/>
    <w:rsid w:val="00A03CA2"/>
    <w:rsid w:val="00A03FAC"/>
    <w:rsid w:val="00A04B97"/>
    <w:rsid w:val="00A051B4"/>
    <w:rsid w:val="00A06553"/>
    <w:rsid w:val="00A125E4"/>
    <w:rsid w:val="00A12B3B"/>
    <w:rsid w:val="00A13529"/>
    <w:rsid w:val="00A13745"/>
    <w:rsid w:val="00A16200"/>
    <w:rsid w:val="00A166D5"/>
    <w:rsid w:val="00A16E6B"/>
    <w:rsid w:val="00A20EA7"/>
    <w:rsid w:val="00A211F0"/>
    <w:rsid w:val="00A215FD"/>
    <w:rsid w:val="00A246DA"/>
    <w:rsid w:val="00A348A8"/>
    <w:rsid w:val="00A350DB"/>
    <w:rsid w:val="00A35D21"/>
    <w:rsid w:val="00A35EA2"/>
    <w:rsid w:val="00A37F7C"/>
    <w:rsid w:val="00A4288E"/>
    <w:rsid w:val="00A4466D"/>
    <w:rsid w:val="00A470F3"/>
    <w:rsid w:val="00A4726C"/>
    <w:rsid w:val="00A47AA0"/>
    <w:rsid w:val="00A47F23"/>
    <w:rsid w:val="00A51D97"/>
    <w:rsid w:val="00A52362"/>
    <w:rsid w:val="00A54AC2"/>
    <w:rsid w:val="00A56E8A"/>
    <w:rsid w:val="00A64171"/>
    <w:rsid w:val="00A66C6D"/>
    <w:rsid w:val="00A67390"/>
    <w:rsid w:val="00A709B2"/>
    <w:rsid w:val="00A712AF"/>
    <w:rsid w:val="00A719B7"/>
    <w:rsid w:val="00A74604"/>
    <w:rsid w:val="00A8049A"/>
    <w:rsid w:val="00A80BC3"/>
    <w:rsid w:val="00A80DDE"/>
    <w:rsid w:val="00A81F6F"/>
    <w:rsid w:val="00A83272"/>
    <w:rsid w:val="00A8496F"/>
    <w:rsid w:val="00A870DC"/>
    <w:rsid w:val="00A877B7"/>
    <w:rsid w:val="00A90167"/>
    <w:rsid w:val="00A968BC"/>
    <w:rsid w:val="00AA07F3"/>
    <w:rsid w:val="00AA2142"/>
    <w:rsid w:val="00AA3628"/>
    <w:rsid w:val="00AA4A85"/>
    <w:rsid w:val="00AA5FEE"/>
    <w:rsid w:val="00AB0777"/>
    <w:rsid w:val="00AB3055"/>
    <w:rsid w:val="00AB3841"/>
    <w:rsid w:val="00AB5892"/>
    <w:rsid w:val="00AC1C8A"/>
    <w:rsid w:val="00AC5F23"/>
    <w:rsid w:val="00AC64E9"/>
    <w:rsid w:val="00AD01AE"/>
    <w:rsid w:val="00AD06DB"/>
    <w:rsid w:val="00AD24B5"/>
    <w:rsid w:val="00AD5F56"/>
    <w:rsid w:val="00AD6D23"/>
    <w:rsid w:val="00AE156E"/>
    <w:rsid w:val="00AE7248"/>
    <w:rsid w:val="00AF0E61"/>
    <w:rsid w:val="00AF23E6"/>
    <w:rsid w:val="00B00B7C"/>
    <w:rsid w:val="00B0336E"/>
    <w:rsid w:val="00B0421F"/>
    <w:rsid w:val="00B052E6"/>
    <w:rsid w:val="00B05D1D"/>
    <w:rsid w:val="00B0612B"/>
    <w:rsid w:val="00B12B52"/>
    <w:rsid w:val="00B13542"/>
    <w:rsid w:val="00B14E48"/>
    <w:rsid w:val="00B14FF7"/>
    <w:rsid w:val="00B158E5"/>
    <w:rsid w:val="00B21ECA"/>
    <w:rsid w:val="00B234E7"/>
    <w:rsid w:val="00B25CA3"/>
    <w:rsid w:val="00B25F12"/>
    <w:rsid w:val="00B27665"/>
    <w:rsid w:val="00B311A4"/>
    <w:rsid w:val="00B331DC"/>
    <w:rsid w:val="00B36672"/>
    <w:rsid w:val="00B371E3"/>
    <w:rsid w:val="00B40473"/>
    <w:rsid w:val="00B42A87"/>
    <w:rsid w:val="00B44C7E"/>
    <w:rsid w:val="00B45606"/>
    <w:rsid w:val="00B47B91"/>
    <w:rsid w:val="00B533A4"/>
    <w:rsid w:val="00B562DA"/>
    <w:rsid w:val="00B62C46"/>
    <w:rsid w:val="00B65FE0"/>
    <w:rsid w:val="00B66813"/>
    <w:rsid w:val="00B6759D"/>
    <w:rsid w:val="00B729B2"/>
    <w:rsid w:val="00B72FCA"/>
    <w:rsid w:val="00B83DD0"/>
    <w:rsid w:val="00B86F03"/>
    <w:rsid w:val="00B87974"/>
    <w:rsid w:val="00B90C60"/>
    <w:rsid w:val="00B94D26"/>
    <w:rsid w:val="00B95B85"/>
    <w:rsid w:val="00B95D0D"/>
    <w:rsid w:val="00B97AAD"/>
    <w:rsid w:val="00BA0CDD"/>
    <w:rsid w:val="00BA255D"/>
    <w:rsid w:val="00BA722C"/>
    <w:rsid w:val="00BA7E97"/>
    <w:rsid w:val="00BB0122"/>
    <w:rsid w:val="00BB2456"/>
    <w:rsid w:val="00BC13AB"/>
    <w:rsid w:val="00BC15B8"/>
    <w:rsid w:val="00BC45FC"/>
    <w:rsid w:val="00BC637B"/>
    <w:rsid w:val="00BC6539"/>
    <w:rsid w:val="00BC7B89"/>
    <w:rsid w:val="00BD2D69"/>
    <w:rsid w:val="00BE3148"/>
    <w:rsid w:val="00BE4B86"/>
    <w:rsid w:val="00BE4ED4"/>
    <w:rsid w:val="00BE665F"/>
    <w:rsid w:val="00BE7297"/>
    <w:rsid w:val="00BE7E49"/>
    <w:rsid w:val="00BF591D"/>
    <w:rsid w:val="00C028C8"/>
    <w:rsid w:val="00C050C3"/>
    <w:rsid w:val="00C13899"/>
    <w:rsid w:val="00C15AC3"/>
    <w:rsid w:val="00C353E3"/>
    <w:rsid w:val="00C3575F"/>
    <w:rsid w:val="00C36759"/>
    <w:rsid w:val="00C46D5E"/>
    <w:rsid w:val="00C47DD9"/>
    <w:rsid w:val="00C5013C"/>
    <w:rsid w:val="00C516F1"/>
    <w:rsid w:val="00C51D3B"/>
    <w:rsid w:val="00C52770"/>
    <w:rsid w:val="00C55EDF"/>
    <w:rsid w:val="00C83D9F"/>
    <w:rsid w:val="00C85045"/>
    <w:rsid w:val="00C8581E"/>
    <w:rsid w:val="00C9393A"/>
    <w:rsid w:val="00C961A7"/>
    <w:rsid w:val="00CA1A59"/>
    <w:rsid w:val="00CA1FE2"/>
    <w:rsid w:val="00CA22EC"/>
    <w:rsid w:val="00CA3E81"/>
    <w:rsid w:val="00CA4D4D"/>
    <w:rsid w:val="00CA5EB5"/>
    <w:rsid w:val="00CB0A29"/>
    <w:rsid w:val="00CB25CE"/>
    <w:rsid w:val="00CB2BE9"/>
    <w:rsid w:val="00CB2DCD"/>
    <w:rsid w:val="00CB39BE"/>
    <w:rsid w:val="00CB7662"/>
    <w:rsid w:val="00CB7686"/>
    <w:rsid w:val="00CC2A32"/>
    <w:rsid w:val="00CC2DB7"/>
    <w:rsid w:val="00CC3B9B"/>
    <w:rsid w:val="00CC78F5"/>
    <w:rsid w:val="00CD1934"/>
    <w:rsid w:val="00CD36DA"/>
    <w:rsid w:val="00CD5D1C"/>
    <w:rsid w:val="00CE1C0C"/>
    <w:rsid w:val="00CE5291"/>
    <w:rsid w:val="00CE7B21"/>
    <w:rsid w:val="00CF14D6"/>
    <w:rsid w:val="00CF1C5C"/>
    <w:rsid w:val="00CF24D4"/>
    <w:rsid w:val="00CF79DB"/>
    <w:rsid w:val="00D01304"/>
    <w:rsid w:val="00D0437C"/>
    <w:rsid w:val="00D049B0"/>
    <w:rsid w:val="00D06D74"/>
    <w:rsid w:val="00D10383"/>
    <w:rsid w:val="00D108B2"/>
    <w:rsid w:val="00D114D4"/>
    <w:rsid w:val="00D11DCE"/>
    <w:rsid w:val="00D13895"/>
    <w:rsid w:val="00D169A8"/>
    <w:rsid w:val="00D17A4E"/>
    <w:rsid w:val="00D22392"/>
    <w:rsid w:val="00D22469"/>
    <w:rsid w:val="00D23D37"/>
    <w:rsid w:val="00D24CCD"/>
    <w:rsid w:val="00D24FC4"/>
    <w:rsid w:val="00D26F63"/>
    <w:rsid w:val="00D27B91"/>
    <w:rsid w:val="00D27D6D"/>
    <w:rsid w:val="00D30975"/>
    <w:rsid w:val="00D313AE"/>
    <w:rsid w:val="00D3140A"/>
    <w:rsid w:val="00D322E0"/>
    <w:rsid w:val="00D34BEF"/>
    <w:rsid w:val="00D3616D"/>
    <w:rsid w:val="00D40119"/>
    <w:rsid w:val="00D40797"/>
    <w:rsid w:val="00D41C83"/>
    <w:rsid w:val="00D43418"/>
    <w:rsid w:val="00D46EA2"/>
    <w:rsid w:val="00D52112"/>
    <w:rsid w:val="00D52788"/>
    <w:rsid w:val="00D53D62"/>
    <w:rsid w:val="00D548F9"/>
    <w:rsid w:val="00D55848"/>
    <w:rsid w:val="00D558AD"/>
    <w:rsid w:val="00D559B5"/>
    <w:rsid w:val="00D56CE9"/>
    <w:rsid w:val="00D61E00"/>
    <w:rsid w:val="00D6515A"/>
    <w:rsid w:val="00D665E0"/>
    <w:rsid w:val="00D669F7"/>
    <w:rsid w:val="00D66A32"/>
    <w:rsid w:val="00D66E62"/>
    <w:rsid w:val="00D71DCE"/>
    <w:rsid w:val="00D7214C"/>
    <w:rsid w:val="00D77045"/>
    <w:rsid w:val="00D80AC7"/>
    <w:rsid w:val="00D810FE"/>
    <w:rsid w:val="00D832D2"/>
    <w:rsid w:val="00D83CBA"/>
    <w:rsid w:val="00D86950"/>
    <w:rsid w:val="00D87298"/>
    <w:rsid w:val="00D91AFE"/>
    <w:rsid w:val="00D928E6"/>
    <w:rsid w:val="00D93315"/>
    <w:rsid w:val="00D94F12"/>
    <w:rsid w:val="00DA0505"/>
    <w:rsid w:val="00DA33E2"/>
    <w:rsid w:val="00DA49AE"/>
    <w:rsid w:val="00DA55DC"/>
    <w:rsid w:val="00DB0E76"/>
    <w:rsid w:val="00DB1114"/>
    <w:rsid w:val="00DB173E"/>
    <w:rsid w:val="00DB1990"/>
    <w:rsid w:val="00DB41AF"/>
    <w:rsid w:val="00DB667F"/>
    <w:rsid w:val="00DB6BA6"/>
    <w:rsid w:val="00DC3D90"/>
    <w:rsid w:val="00DC473A"/>
    <w:rsid w:val="00DC4BCC"/>
    <w:rsid w:val="00DC6801"/>
    <w:rsid w:val="00DD1402"/>
    <w:rsid w:val="00DD1FD2"/>
    <w:rsid w:val="00DD22BE"/>
    <w:rsid w:val="00DD2A44"/>
    <w:rsid w:val="00DD2B42"/>
    <w:rsid w:val="00DD3AD1"/>
    <w:rsid w:val="00DD6379"/>
    <w:rsid w:val="00DD6D2F"/>
    <w:rsid w:val="00DE05E7"/>
    <w:rsid w:val="00DE2F0D"/>
    <w:rsid w:val="00DE55FE"/>
    <w:rsid w:val="00DE580B"/>
    <w:rsid w:val="00DE76A6"/>
    <w:rsid w:val="00DE79CB"/>
    <w:rsid w:val="00DE7FB8"/>
    <w:rsid w:val="00DF20EA"/>
    <w:rsid w:val="00DF368A"/>
    <w:rsid w:val="00DF3788"/>
    <w:rsid w:val="00DF7306"/>
    <w:rsid w:val="00E037D2"/>
    <w:rsid w:val="00E04758"/>
    <w:rsid w:val="00E06191"/>
    <w:rsid w:val="00E1182B"/>
    <w:rsid w:val="00E132D3"/>
    <w:rsid w:val="00E14038"/>
    <w:rsid w:val="00E17084"/>
    <w:rsid w:val="00E20E0A"/>
    <w:rsid w:val="00E21035"/>
    <w:rsid w:val="00E2779E"/>
    <w:rsid w:val="00E31E9A"/>
    <w:rsid w:val="00E32A3F"/>
    <w:rsid w:val="00E330B1"/>
    <w:rsid w:val="00E3556F"/>
    <w:rsid w:val="00E400F4"/>
    <w:rsid w:val="00E409A3"/>
    <w:rsid w:val="00E427D6"/>
    <w:rsid w:val="00E442E2"/>
    <w:rsid w:val="00E44BA8"/>
    <w:rsid w:val="00E454CF"/>
    <w:rsid w:val="00E46657"/>
    <w:rsid w:val="00E46EA9"/>
    <w:rsid w:val="00E4796A"/>
    <w:rsid w:val="00E50871"/>
    <w:rsid w:val="00E50CC9"/>
    <w:rsid w:val="00E51858"/>
    <w:rsid w:val="00E52E68"/>
    <w:rsid w:val="00E53DA6"/>
    <w:rsid w:val="00E56875"/>
    <w:rsid w:val="00E57417"/>
    <w:rsid w:val="00E57F3A"/>
    <w:rsid w:val="00E63166"/>
    <w:rsid w:val="00E66154"/>
    <w:rsid w:val="00E66A87"/>
    <w:rsid w:val="00E67840"/>
    <w:rsid w:val="00E7130F"/>
    <w:rsid w:val="00E71EE3"/>
    <w:rsid w:val="00E73675"/>
    <w:rsid w:val="00E8343D"/>
    <w:rsid w:val="00E913AC"/>
    <w:rsid w:val="00E93B89"/>
    <w:rsid w:val="00E95520"/>
    <w:rsid w:val="00E97944"/>
    <w:rsid w:val="00E97EA1"/>
    <w:rsid w:val="00EA13A9"/>
    <w:rsid w:val="00EA527A"/>
    <w:rsid w:val="00EB3030"/>
    <w:rsid w:val="00EB5692"/>
    <w:rsid w:val="00EB631B"/>
    <w:rsid w:val="00EB73A4"/>
    <w:rsid w:val="00EC0F83"/>
    <w:rsid w:val="00EC1071"/>
    <w:rsid w:val="00EC25CD"/>
    <w:rsid w:val="00EC457B"/>
    <w:rsid w:val="00EC4B63"/>
    <w:rsid w:val="00EC5033"/>
    <w:rsid w:val="00ED43ED"/>
    <w:rsid w:val="00ED53FD"/>
    <w:rsid w:val="00ED5406"/>
    <w:rsid w:val="00ED73D0"/>
    <w:rsid w:val="00ED7C7B"/>
    <w:rsid w:val="00EE06B7"/>
    <w:rsid w:val="00EE0EDA"/>
    <w:rsid w:val="00EE18CA"/>
    <w:rsid w:val="00EE46D8"/>
    <w:rsid w:val="00EE669A"/>
    <w:rsid w:val="00EF0583"/>
    <w:rsid w:val="00EF1E14"/>
    <w:rsid w:val="00F00390"/>
    <w:rsid w:val="00F04FF8"/>
    <w:rsid w:val="00F074D1"/>
    <w:rsid w:val="00F110C6"/>
    <w:rsid w:val="00F11BBD"/>
    <w:rsid w:val="00F12257"/>
    <w:rsid w:val="00F13988"/>
    <w:rsid w:val="00F13F0F"/>
    <w:rsid w:val="00F15A00"/>
    <w:rsid w:val="00F1787B"/>
    <w:rsid w:val="00F212A6"/>
    <w:rsid w:val="00F21967"/>
    <w:rsid w:val="00F225A6"/>
    <w:rsid w:val="00F32E10"/>
    <w:rsid w:val="00F33409"/>
    <w:rsid w:val="00F35D92"/>
    <w:rsid w:val="00F360BF"/>
    <w:rsid w:val="00F370D8"/>
    <w:rsid w:val="00F42F19"/>
    <w:rsid w:val="00F43D94"/>
    <w:rsid w:val="00F474C7"/>
    <w:rsid w:val="00F47578"/>
    <w:rsid w:val="00F53EBF"/>
    <w:rsid w:val="00F5596D"/>
    <w:rsid w:val="00F579F9"/>
    <w:rsid w:val="00F57B8A"/>
    <w:rsid w:val="00F6043A"/>
    <w:rsid w:val="00F61402"/>
    <w:rsid w:val="00F6658D"/>
    <w:rsid w:val="00F73D57"/>
    <w:rsid w:val="00F740AC"/>
    <w:rsid w:val="00F74691"/>
    <w:rsid w:val="00F7632F"/>
    <w:rsid w:val="00F769A6"/>
    <w:rsid w:val="00F77CFE"/>
    <w:rsid w:val="00F819D2"/>
    <w:rsid w:val="00F81E86"/>
    <w:rsid w:val="00F83175"/>
    <w:rsid w:val="00F878F3"/>
    <w:rsid w:val="00F92B15"/>
    <w:rsid w:val="00F934DD"/>
    <w:rsid w:val="00F947EE"/>
    <w:rsid w:val="00F95A52"/>
    <w:rsid w:val="00F969F5"/>
    <w:rsid w:val="00FA02B9"/>
    <w:rsid w:val="00FA1042"/>
    <w:rsid w:val="00FA1054"/>
    <w:rsid w:val="00FA50DC"/>
    <w:rsid w:val="00FA7C44"/>
    <w:rsid w:val="00FB6E3F"/>
    <w:rsid w:val="00FB71C9"/>
    <w:rsid w:val="00FC04D9"/>
    <w:rsid w:val="00FC4B8B"/>
    <w:rsid w:val="00FC4D37"/>
    <w:rsid w:val="00FD0632"/>
    <w:rsid w:val="00FD0FB7"/>
    <w:rsid w:val="00FD639B"/>
    <w:rsid w:val="00FD7728"/>
    <w:rsid w:val="00FE00FA"/>
    <w:rsid w:val="00FE1C26"/>
    <w:rsid w:val="00FF2AA9"/>
    <w:rsid w:val="00FF42FC"/>
    <w:rsid w:val="00FF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60F3"/>
  <w15:chartTrackingRefBased/>
  <w15:docId w15:val="{7868C947-E6EB-4A6B-AADF-339461C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link w:val="Heading1Char"/>
    <w:uiPriority w:val="9"/>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character" w:customStyle="1" w:styleId="Heading1Char">
    <w:name w:val="Heading 1 Char"/>
    <w:basedOn w:val="DefaultParagraphFont"/>
    <w:link w:val="Heading1"/>
    <w:uiPriority w:val="9"/>
    <w:rsid w:val="000B7390"/>
    <w:rPr>
      <w:rFonts w:ascii="Arial" w:hAnsi="Arial"/>
    </w:rPr>
  </w:style>
  <w:style w:type="paragraph" w:styleId="NormalWeb">
    <w:name w:val="Normal (Web)"/>
    <w:basedOn w:val="Normal"/>
    <w:uiPriority w:val="99"/>
    <w:semiHidden/>
    <w:unhideWhenUsed/>
    <w:rsid w:val="000B7390"/>
    <w:pPr>
      <w:widowControl/>
      <w:spacing w:before="100" w:beforeAutospacing="1" w:after="100" w:afterAutospacing="1"/>
      <w:jc w:val="left"/>
    </w:pPr>
    <w:rPr>
      <w:rFonts w:ascii="Times New Roman" w:hAnsi="Times New Roman"/>
      <w:kern w:val="0"/>
      <w:sz w:val="24"/>
      <w:szCs w:val="24"/>
    </w:rPr>
  </w:style>
  <w:style w:type="character" w:styleId="Strong">
    <w:name w:val="Strong"/>
    <w:basedOn w:val="DefaultParagraphFont"/>
    <w:uiPriority w:val="22"/>
    <w:qFormat/>
    <w:rsid w:val="000B7390"/>
    <w:rPr>
      <w:b/>
      <w:bCs/>
    </w:rPr>
  </w:style>
  <w:style w:type="paragraph" w:styleId="ListParagraph">
    <w:name w:val="List Paragraph"/>
    <w:basedOn w:val="Normal"/>
    <w:uiPriority w:val="34"/>
    <w:qFormat/>
    <w:rsid w:val="000B7390"/>
    <w:pPr>
      <w:ind w:left="720"/>
      <w:contextualSpacing/>
    </w:pPr>
  </w:style>
  <w:style w:type="character" w:styleId="CommentReference">
    <w:name w:val="annotation reference"/>
    <w:basedOn w:val="DefaultParagraphFont"/>
    <w:semiHidden/>
    <w:unhideWhenUsed/>
    <w:rsid w:val="00281A13"/>
    <w:rPr>
      <w:sz w:val="16"/>
      <w:szCs w:val="16"/>
    </w:rPr>
  </w:style>
  <w:style w:type="paragraph" w:styleId="CommentText">
    <w:name w:val="annotation text"/>
    <w:basedOn w:val="Normal"/>
    <w:link w:val="CommentTextChar"/>
    <w:unhideWhenUsed/>
    <w:rsid w:val="00281A13"/>
  </w:style>
  <w:style w:type="character" w:customStyle="1" w:styleId="CommentTextChar">
    <w:name w:val="Comment Text Char"/>
    <w:basedOn w:val="DefaultParagraphFont"/>
    <w:link w:val="CommentText"/>
    <w:rsid w:val="00281A13"/>
    <w:rPr>
      <w:rFonts w:ascii="Arial" w:hAnsi="Arial"/>
    </w:rPr>
  </w:style>
  <w:style w:type="paragraph" w:styleId="CommentSubject">
    <w:name w:val="annotation subject"/>
    <w:basedOn w:val="CommentText"/>
    <w:next w:val="CommentText"/>
    <w:link w:val="CommentSubjectChar"/>
    <w:semiHidden/>
    <w:unhideWhenUsed/>
    <w:rsid w:val="00281A13"/>
    <w:rPr>
      <w:b/>
      <w:bCs/>
    </w:rPr>
  </w:style>
  <w:style w:type="character" w:customStyle="1" w:styleId="CommentSubjectChar">
    <w:name w:val="Comment Subject Char"/>
    <w:basedOn w:val="CommentTextChar"/>
    <w:link w:val="CommentSubject"/>
    <w:semiHidden/>
    <w:rsid w:val="00281A13"/>
    <w:rPr>
      <w:rFonts w:ascii="Arial" w:hAnsi="Arial"/>
      <w:b/>
      <w:bCs/>
    </w:rPr>
  </w:style>
  <w:style w:type="paragraph" w:styleId="Header">
    <w:name w:val="header"/>
    <w:basedOn w:val="Normal"/>
    <w:link w:val="HeaderChar"/>
    <w:unhideWhenUsed/>
    <w:rsid w:val="00800557"/>
    <w:pPr>
      <w:tabs>
        <w:tab w:val="center" w:pos="4513"/>
        <w:tab w:val="right" w:pos="9026"/>
      </w:tabs>
    </w:pPr>
  </w:style>
  <w:style w:type="character" w:customStyle="1" w:styleId="HeaderChar">
    <w:name w:val="Header Char"/>
    <w:basedOn w:val="DefaultParagraphFont"/>
    <w:link w:val="Header"/>
    <w:rsid w:val="00800557"/>
    <w:rPr>
      <w:rFonts w:ascii="Arial" w:hAnsi="Arial"/>
    </w:rPr>
  </w:style>
  <w:style w:type="paragraph" w:styleId="Footer">
    <w:name w:val="footer"/>
    <w:basedOn w:val="Normal"/>
    <w:link w:val="FooterChar"/>
    <w:uiPriority w:val="99"/>
    <w:unhideWhenUsed/>
    <w:rsid w:val="00800557"/>
    <w:pPr>
      <w:tabs>
        <w:tab w:val="center" w:pos="4513"/>
        <w:tab w:val="right" w:pos="9026"/>
      </w:tabs>
    </w:pPr>
  </w:style>
  <w:style w:type="character" w:customStyle="1" w:styleId="FooterChar">
    <w:name w:val="Footer Char"/>
    <w:basedOn w:val="DefaultParagraphFont"/>
    <w:link w:val="Footer"/>
    <w:uiPriority w:val="99"/>
    <w:rsid w:val="00800557"/>
    <w:rPr>
      <w:rFonts w:ascii="Arial" w:hAnsi="Arial"/>
    </w:rPr>
  </w:style>
  <w:style w:type="paragraph" w:styleId="Revision">
    <w:name w:val="Revision"/>
    <w:hidden/>
    <w:uiPriority w:val="99"/>
    <w:semiHidden/>
    <w:rsid w:val="00B42A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1114">
      <w:bodyDiv w:val="1"/>
      <w:marLeft w:val="0"/>
      <w:marRight w:val="0"/>
      <w:marTop w:val="0"/>
      <w:marBottom w:val="0"/>
      <w:divBdr>
        <w:top w:val="none" w:sz="0" w:space="0" w:color="auto"/>
        <w:left w:val="none" w:sz="0" w:space="0" w:color="auto"/>
        <w:bottom w:val="none" w:sz="0" w:space="0" w:color="auto"/>
        <w:right w:val="none" w:sz="0" w:space="0" w:color="auto"/>
      </w:divBdr>
    </w:div>
    <w:div w:id="1424453884">
      <w:bodyDiv w:val="1"/>
      <w:marLeft w:val="0"/>
      <w:marRight w:val="0"/>
      <w:marTop w:val="0"/>
      <w:marBottom w:val="0"/>
      <w:divBdr>
        <w:top w:val="none" w:sz="0" w:space="0" w:color="auto"/>
        <w:left w:val="none" w:sz="0" w:space="0" w:color="auto"/>
        <w:bottom w:val="none" w:sz="0" w:space="0" w:color="auto"/>
        <w:right w:val="none" w:sz="0" w:space="0" w:color="auto"/>
      </w:divBdr>
      <w:divsChild>
        <w:div w:id="750742044">
          <w:marLeft w:val="0"/>
          <w:marRight w:val="0"/>
          <w:marTop w:val="0"/>
          <w:marBottom w:val="0"/>
          <w:divBdr>
            <w:top w:val="none" w:sz="0" w:space="0" w:color="auto"/>
            <w:left w:val="none" w:sz="0" w:space="0" w:color="auto"/>
            <w:bottom w:val="none" w:sz="0" w:space="0" w:color="auto"/>
            <w:right w:val="none" w:sz="0" w:space="0" w:color="auto"/>
          </w:divBdr>
        </w:div>
      </w:divsChild>
    </w:div>
    <w:div w:id="1736320095">
      <w:bodyDiv w:val="1"/>
      <w:marLeft w:val="0"/>
      <w:marRight w:val="0"/>
      <w:marTop w:val="0"/>
      <w:marBottom w:val="0"/>
      <w:divBdr>
        <w:top w:val="none" w:sz="0" w:space="0" w:color="auto"/>
        <w:left w:val="none" w:sz="0" w:space="0" w:color="auto"/>
        <w:bottom w:val="none" w:sz="0" w:space="0" w:color="auto"/>
        <w:right w:val="none" w:sz="0" w:space="0" w:color="auto"/>
      </w:divBdr>
    </w:div>
    <w:div w:id="20956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5407</Characters>
  <Application>Microsoft Office Word</Application>
  <DocSecurity>0</DocSecurity>
  <Lines>181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Alison</dc:creator>
  <cp:keywords/>
  <dc:description/>
  <cp:lastModifiedBy>Di Maio, Catherine</cp:lastModifiedBy>
  <cp:revision>2</cp:revision>
  <cp:lastPrinted>2024-10-29T16:43:00Z</cp:lastPrinted>
  <dcterms:created xsi:type="dcterms:W3CDTF">2024-11-18T16:34:00Z</dcterms:created>
  <dcterms:modified xsi:type="dcterms:W3CDTF">2024-11-18T16:34:00Z</dcterms:modified>
</cp:coreProperties>
</file>